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8218" w14:textId="77777777" w:rsidR="0031742C" w:rsidRPr="0031742C" w:rsidRDefault="0031742C" w:rsidP="0031742C">
      <w:pPr>
        <w:spacing w:before="240" w:after="240" w:line="480" w:lineRule="auto"/>
        <w:jc w:val="center"/>
      </w:pPr>
      <w:r w:rsidRPr="0031742C">
        <w:rPr>
          <w:b/>
          <w:bCs/>
          <w:color w:val="000000"/>
        </w:rPr>
        <w:t>Common Carotid Artery Thrombus in the Setting of COVID-19 Vasculopathy</w:t>
      </w:r>
    </w:p>
    <w:p w14:paraId="5667825F" w14:textId="09D141BC" w:rsidR="0031742C" w:rsidRPr="0031742C" w:rsidRDefault="0031742C" w:rsidP="0031742C">
      <w:pPr>
        <w:shd w:val="clear" w:color="auto" w:fill="FFFFFF"/>
        <w:spacing w:line="480" w:lineRule="auto"/>
        <w:jc w:val="center"/>
      </w:pPr>
      <w:r w:rsidRPr="0031742C">
        <w:rPr>
          <w:color w:val="000000"/>
        </w:rPr>
        <w:t>Sophia Angelides, MS, Amit Chaudhari, MD Ph</w:t>
      </w:r>
      <w:r w:rsidR="008F5EFB">
        <w:rPr>
          <w:color w:val="000000"/>
        </w:rPr>
        <w:t>D</w:t>
      </w:r>
      <w:r w:rsidRPr="0031742C">
        <w:rPr>
          <w:color w:val="201F1E"/>
        </w:rPr>
        <w:t xml:space="preserve">, </w:t>
      </w:r>
      <w:r w:rsidRPr="0031742C">
        <w:rPr>
          <w:color w:val="000000"/>
        </w:rPr>
        <w:t>Wengui Yu, MD, PhD</w:t>
      </w:r>
    </w:p>
    <w:p w14:paraId="5C01646E" w14:textId="77777777" w:rsidR="0031742C" w:rsidRPr="0031742C" w:rsidRDefault="0031742C" w:rsidP="0031742C">
      <w:pPr>
        <w:shd w:val="clear" w:color="auto" w:fill="FFFFFF"/>
        <w:spacing w:line="480" w:lineRule="auto"/>
        <w:jc w:val="center"/>
      </w:pPr>
      <w:r w:rsidRPr="0031742C">
        <w:rPr>
          <w:color w:val="000000"/>
        </w:rPr>
        <w:t>Department of Neurology, University of California Irvine, CA, USA</w:t>
      </w:r>
    </w:p>
    <w:p w14:paraId="3C76BBB5" w14:textId="77777777" w:rsidR="0031742C" w:rsidRPr="0031742C" w:rsidRDefault="0031742C" w:rsidP="0031742C">
      <w:pPr>
        <w:spacing w:before="240" w:after="240" w:line="480" w:lineRule="auto"/>
      </w:pPr>
      <w:r w:rsidRPr="0031742C">
        <w:rPr>
          <w:b/>
          <w:bCs/>
          <w:color w:val="000000"/>
          <w:u w:val="single"/>
        </w:rPr>
        <w:t>Address for correspondence</w:t>
      </w:r>
      <w:r w:rsidRPr="0031742C">
        <w:rPr>
          <w:b/>
          <w:bCs/>
          <w:color w:val="000000"/>
        </w:rPr>
        <w:t xml:space="preserve">:       </w:t>
      </w:r>
      <w:r w:rsidRPr="0031742C">
        <w:rPr>
          <w:b/>
          <w:bCs/>
          <w:color w:val="000000"/>
        </w:rPr>
        <w:tab/>
      </w:r>
    </w:p>
    <w:p w14:paraId="320BF03D" w14:textId="77777777" w:rsidR="0031742C" w:rsidRPr="0031742C" w:rsidRDefault="0031742C" w:rsidP="002B41E9">
      <w:pPr>
        <w:adjustRightInd w:val="0"/>
        <w:snapToGrid w:val="0"/>
      </w:pPr>
      <w:r w:rsidRPr="0031742C">
        <w:rPr>
          <w:color w:val="000000"/>
        </w:rPr>
        <w:t>Wengui Yu, MD, PhD</w:t>
      </w:r>
    </w:p>
    <w:p w14:paraId="0F0C13B4" w14:textId="77777777" w:rsidR="0031742C" w:rsidRPr="0031742C" w:rsidRDefault="0031742C" w:rsidP="002B41E9">
      <w:pPr>
        <w:adjustRightInd w:val="0"/>
        <w:snapToGrid w:val="0"/>
      </w:pPr>
      <w:r w:rsidRPr="0031742C">
        <w:rPr>
          <w:color w:val="000000"/>
        </w:rPr>
        <w:t>Department of Neurology, University of California, Irvine</w:t>
      </w:r>
    </w:p>
    <w:p w14:paraId="5D5C9510" w14:textId="77777777" w:rsidR="0031742C" w:rsidRPr="0031742C" w:rsidRDefault="0031742C" w:rsidP="002B41E9">
      <w:pPr>
        <w:adjustRightInd w:val="0"/>
        <w:snapToGrid w:val="0"/>
      </w:pPr>
      <w:r w:rsidRPr="0031742C">
        <w:rPr>
          <w:color w:val="000000"/>
        </w:rPr>
        <w:t>200 S. Manchester Ave., 206E, Orange, CA 92868</w:t>
      </w:r>
    </w:p>
    <w:p w14:paraId="43CF7B40" w14:textId="77777777" w:rsidR="0031742C" w:rsidRPr="0031742C" w:rsidRDefault="0031742C" w:rsidP="002B41E9">
      <w:pPr>
        <w:adjustRightInd w:val="0"/>
        <w:snapToGrid w:val="0"/>
      </w:pPr>
      <w:r w:rsidRPr="0031742C">
        <w:rPr>
          <w:color w:val="000000"/>
        </w:rPr>
        <w:t>Phone: 714-456-7637; Fax: 714 456-2333</w:t>
      </w:r>
    </w:p>
    <w:p w14:paraId="3D34CED8" w14:textId="6796348F" w:rsidR="0031742C" w:rsidRDefault="00CB75DB" w:rsidP="00F94D61">
      <w:pPr>
        <w:adjustRightInd w:val="0"/>
        <w:snapToGrid w:val="0"/>
      </w:pPr>
      <w:hyperlink r:id="rId9" w:history="1">
        <w:r w:rsidR="00F94D61" w:rsidRPr="00727574">
          <w:rPr>
            <w:rStyle w:val="Hyperlink"/>
          </w:rPr>
          <w:t>wyu@hs.uci.edu</w:t>
        </w:r>
      </w:hyperlink>
    </w:p>
    <w:p w14:paraId="2F270188" w14:textId="77777777" w:rsidR="00F94D61" w:rsidRPr="0031742C" w:rsidRDefault="00F94D61" w:rsidP="00F94D61">
      <w:pPr>
        <w:adjustRightInd w:val="0"/>
        <w:snapToGrid w:val="0"/>
      </w:pPr>
    </w:p>
    <w:p w14:paraId="3AE268E1" w14:textId="77777777" w:rsidR="00F862B7" w:rsidRDefault="00F862B7" w:rsidP="00F862B7">
      <w:pPr>
        <w:autoSpaceDE w:val="0"/>
        <w:autoSpaceDN w:val="0"/>
        <w:adjustRightInd w:val="0"/>
        <w:snapToGrid w:val="0"/>
        <w:spacing w:line="480" w:lineRule="auto"/>
        <w:rPr>
          <w:color w:val="000000"/>
        </w:rPr>
      </w:pPr>
      <w:r>
        <w:rPr>
          <w:color w:val="000000"/>
        </w:rPr>
        <w:t xml:space="preserve">Keywords: COVID-19, intraluminal carotid thrombus, thromboembolic stroke, </w:t>
      </w:r>
    </w:p>
    <w:p w14:paraId="10251197" w14:textId="7920750A" w:rsidR="00F94D61" w:rsidRPr="00F94D61" w:rsidRDefault="00F862B7" w:rsidP="00F862B7">
      <w:pPr>
        <w:autoSpaceDE w:val="0"/>
        <w:autoSpaceDN w:val="0"/>
        <w:adjustRightInd w:val="0"/>
        <w:snapToGrid w:val="0"/>
        <w:spacing w:line="480" w:lineRule="auto"/>
        <w:rPr>
          <w:color w:val="000000"/>
        </w:rPr>
      </w:pPr>
      <w:r>
        <w:rPr>
          <w:color w:val="000000"/>
        </w:rPr>
        <w:t>Abbreviations: COVID-19, c</w:t>
      </w:r>
      <w:r w:rsidRPr="0062154C">
        <w:rPr>
          <w:color w:val="000000"/>
        </w:rPr>
        <w:t xml:space="preserve">oronavirus </w:t>
      </w:r>
      <w:r>
        <w:rPr>
          <w:color w:val="000000"/>
        </w:rPr>
        <w:t>d</w:t>
      </w:r>
      <w:r w:rsidRPr="0062154C">
        <w:rPr>
          <w:color w:val="000000"/>
        </w:rPr>
        <w:t>isease 2019</w:t>
      </w:r>
      <w:r>
        <w:rPr>
          <w:color w:val="000000"/>
        </w:rPr>
        <w:t>; MRI, Magnetic Resonance Imaging, CT, Computed Tomography.</w:t>
      </w:r>
    </w:p>
    <w:p w14:paraId="6DA6BB44" w14:textId="77777777" w:rsidR="0031742C" w:rsidRPr="00F862B7" w:rsidRDefault="0031742C" w:rsidP="0031742C">
      <w:pPr>
        <w:spacing w:after="240"/>
      </w:pPr>
    </w:p>
    <w:p w14:paraId="306B0947" w14:textId="77777777" w:rsidR="0031742C" w:rsidRPr="0031742C" w:rsidRDefault="0031742C" w:rsidP="0031742C">
      <w:pPr>
        <w:spacing w:before="240" w:after="240" w:line="480" w:lineRule="auto"/>
      </w:pPr>
      <w:r w:rsidRPr="0031742C">
        <w:rPr>
          <w:color w:val="000000"/>
        </w:rPr>
        <w:t> </w:t>
      </w:r>
    </w:p>
    <w:p w14:paraId="154FC016" w14:textId="77777777" w:rsidR="0031742C" w:rsidRPr="0031742C" w:rsidRDefault="0031742C" w:rsidP="0031742C"/>
    <w:p w14:paraId="7A369EFA" w14:textId="77777777" w:rsidR="002B41E9" w:rsidRDefault="002B41E9" w:rsidP="002B41E9">
      <w:pPr>
        <w:autoSpaceDE w:val="0"/>
        <w:autoSpaceDN w:val="0"/>
        <w:adjustRightInd w:val="0"/>
        <w:rPr>
          <w:color w:val="000000"/>
        </w:rPr>
      </w:pPr>
    </w:p>
    <w:p w14:paraId="4751B04F" w14:textId="3447EC9F" w:rsidR="00C1088D" w:rsidRDefault="00C1088D">
      <w:pPr>
        <w:rPr>
          <w:color w:val="000000"/>
        </w:rPr>
      </w:pPr>
    </w:p>
    <w:p w14:paraId="464D69D3" w14:textId="77777777" w:rsidR="00F94D61" w:rsidRDefault="00F94D61">
      <w:pPr>
        <w:rPr>
          <w:color w:val="000000"/>
        </w:rPr>
      </w:pPr>
    </w:p>
    <w:p w14:paraId="22E1AA3B" w14:textId="77777777" w:rsidR="00F94D61" w:rsidRDefault="00F94D61">
      <w:pPr>
        <w:rPr>
          <w:color w:val="000000"/>
        </w:rPr>
      </w:pPr>
    </w:p>
    <w:p w14:paraId="464C6676" w14:textId="77777777" w:rsidR="00F94D61" w:rsidRDefault="00F94D61">
      <w:pPr>
        <w:rPr>
          <w:color w:val="000000"/>
        </w:rPr>
      </w:pPr>
    </w:p>
    <w:p w14:paraId="086B396E" w14:textId="77777777" w:rsidR="00F94D61" w:rsidRDefault="00F94D61" w:rsidP="005A63CB">
      <w:pPr>
        <w:autoSpaceDE w:val="0"/>
        <w:autoSpaceDN w:val="0"/>
        <w:adjustRightInd w:val="0"/>
        <w:snapToGrid w:val="0"/>
        <w:spacing w:line="480" w:lineRule="auto"/>
        <w:rPr>
          <w:b/>
          <w:color w:val="000000"/>
        </w:rPr>
      </w:pPr>
    </w:p>
    <w:p w14:paraId="1486DE85" w14:textId="77777777" w:rsidR="00F94D61" w:rsidRDefault="00F94D61" w:rsidP="005A63CB">
      <w:pPr>
        <w:autoSpaceDE w:val="0"/>
        <w:autoSpaceDN w:val="0"/>
        <w:adjustRightInd w:val="0"/>
        <w:snapToGrid w:val="0"/>
        <w:spacing w:line="480" w:lineRule="auto"/>
        <w:rPr>
          <w:b/>
          <w:color w:val="000000"/>
        </w:rPr>
      </w:pPr>
    </w:p>
    <w:p w14:paraId="0D647219" w14:textId="021B9527" w:rsidR="00FF1719" w:rsidRPr="00FF1719" w:rsidRDefault="00D97803" w:rsidP="005A63CB">
      <w:pPr>
        <w:autoSpaceDE w:val="0"/>
        <w:autoSpaceDN w:val="0"/>
        <w:adjustRightInd w:val="0"/>
        <w:snapToGrid w:val="0"/>
        <w:spacing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>Introduction</w:t>
      </w:r>
    </w:p>
    <w:p w14:paraId="6EC8DE6C" w14:textId="10E651EC" w:rsidR="00F862B7" w:rsidRPr="0090200C" w:rsidRDefault="006B61F5" w:rsidP="00B568E7">
      <w:pPr>
        <w:rPr>
          <w:color w:val="000000" w:themeColor="text1"/>
        </w:rPr>
      </w:pPr>
      <w:r w:rsidRPr="0090200C">
        <w:rPr>
          <w:color w:val="000000"/>
        </w:rPr>
        <w:t xml:space="preserve">Since the outbreak of the </w:t>
      </w:r>
      <w:r w:rsidR="00F862B7" w:rsidRPr="0090200C">
        <w:rPr>
          <w:color w:val="000000"/>
        </w:rPr>
        <w:t xml:space="preserve">global pandemic of </w:t>
      </w:r>
      <w:r w:rsidR="00553C42" w:rsidRPr="0090200C">
        <w:rPr>
          <w:color w:val="000000"/>
        </w:rPr>
        <w:t>c</w:t>
      </w:r>
      <w:r w:rsidR="0031742C" w:rsidRPr="0090200C">
        <w:rPr>
          <w:color w:val="000000"/>
        </w:rPr>
        <w:t xml:space="preserve">oronavirus </w:t>
      </w:r>
      <w:r w:rsidR="00553C42" w:rsidRPr="0090200C">
        <w:rPr>
          <w:color w:val="000000"/>
        </w:rPr>
        <w:t>d</w:t>
      </w:r>
      <w:r w:rsidR="0031742C" w:rsidRPr="0090200C">
        <w:rPr>
          <w:color w:val="000000"/>
        </w:rPr>
        <w:t>isease 2019 (COVID-19)</w:t>
      </w:r>
      <w:r w:rsidR="00553C42" w:rsidRPr="0090200C">
        <w:rPr>
          <w:color w:val="000000"/>
        </w:rPr>
        <w:t>, t</w:t>
      </w:r>
      <w:r w:rsidR="00505172" w:rsidRPr="0090200C">
        <w:rPr>
          <w:color w:val="000000"/>
        </w:rPr>
        <w:t xml:space="preserve">here have been </w:t>
      </w:r>
      <w:r w:rsidR="00D97803" w:rsidRPr="0090200C">
        <w:rPr>
          <w:color w:val="000000"/>
        </w:rPr>
        <w:t>increasing</w:t>
      </w:r>
      <w:r w:rsidR="00505172" w:rsidRPr="0090200C">
        <w:rPr>
          <w:color w:val="000000"/>
        </w:rPr>
        <w:t xml:space="preserve"> </w:t>
      </w:r>
      <w:r w:rsidR="00B568E7" w:rsidRPr="0090200C">
        <w:rPr>
          <w:color w:val="000000"/>
        </w:rPr>
        <w:t xml:space="preserve">numbers of case </w:t>
      </w:r>
      <w:r w:rsidR="00505172" w:rsidRPr="0090200C">
        <w:rPr>
          <w:color w:val="000000"/>
        </w:rPr>
        <w:t>reports of</w:t>
      </w:r>
      <w:r w:rsidR="00553C42" w:rsidRPr="0090200C">
        <w:rPr>
          <w:color w:val="000000"/>
        </w:rPr>
        <w:t xml:space="preserve"> </w:t>
      </w:r>
      <w:r w:rsidR="00505172" w:rsidRPr="0090200C">
        <w:rPr>
          <w:color w:val="000000"/>
        </w:rPr>
        <w:t xml:space="preserve">large </w:t>
      </w:r>
      <w:r w:rsidR="002B41E9" w:rsidRPr="0090200C">
        <w:rPr>
          <w:color w:val="000000" w:themeColor="text1"/>
        </w:rPr>
        <w:t>cerebr</w:t>
      </w:r>
      <w:r w:rsidR="0062154C" w:rsidRPr="0090200C">
        <w:rPr>
          <w:color w:val="000000" w:themeColor="text1"/>
        </w:rPr>
        <w:t xml:space="preserve">al </w:t>
      </w:r>
      <w:r w:rsidR="002B41E9" w:rsidRPr="0090200C">
        <w:rPr>
          <w:color w:val="000000" w:themeColor="text1"/>
        </w:rPr>
        <w:t xml:space="preserve">vessel </w:t>
      </w:r>
      <w:r w:rsidR="00505172" w:rsidRPr="0090200C">
        <w:rPr>
          <w:color w:val="000000" w:themeColor="text1"/>
        </w:rPr>
        <w:t>thrombosis in</w:t>
      </w:r>
      <w:r w:rsidR="00F862B7" w:rsidRPr="0090200C">
        <w:rPr>
          <w:color w:val="000000" w:themeColor="text1"/>
        </w:rPr>
        <w:t xml:space="preserve"> </w:t>
      </w:r>
      <w:r w:rsidR="00505172" w:rsidRPr="0090200C">
        <w:rPr>
          <w:color w:val="000000" w:themeColor="text1"/>
        </w:rPr>
        <w:t xml:space="preserve">patients with </w:t>
      </w:r>
      <w:r w:rsidR="00822279" w:rsidRPr="0090200C">
        <w:rPr>
          <w:color w:val="000000" w:themeColor="text1"/>
        </w:rPr>
        <w:t>COVID-19.</w:t>
      </w:r>
      <w:r w:rsidR="0093411B">
        <w:rPr>
          <w:color w:val="000000" w:themeColor="text1"/>
        </w:rPr>
        <w:t>[1-4]</w:t>
      </w:r>
      <w:r w:rsidR="002B41E9" w:rsidRPr="0090200C">
        <w:rPr>
          <w:color w:val="000000" w:themeColor="text1"/>
          <w:vertAlign w:val="superscript"/>
        </w:rPr>
        <w:t xml:space="preserve"> </w:t>
      </w:r>
      <w:r w:rsidR="00D97803" w:rsidRPr="0090200C">
        <w:rPr>
          <w:color w:val="000000"/>
        </w:rPr>
        <w:t>Angiotensin-converting enzyme 2 receptor-mediated</w:t>
      </w:r>
      <w:r w:rsidR="00D97803" w:rsidRPr="0090200C" w:rsidDel="000232BF">
        <w:rPr>
          <w:color w:val="000000"/>
        </w:rPr>
        <w:t xml:space="preserve"> </w:t>
      </w:r>
      <w:r w:rsidR="00D97803" w:rsidRPr="0090200C">
        <w:rPr>
          <w:color w:val="000000"/>
        </w:rPr>
        <w:t>endothelial damage, rupture of atherosclero</w:t>
      </w:r>
      <w:r w:rsidR="00BD0BE5" w:rsidRPr="0090200C">
        <w:rPr>
          <w:color w:val="000000"/>
        </w:rPr>
        <w:t>tic plaques</w:t>
      </w:r>
      <w:r w:rsidR="00D97803" w:rsidRPr="0090200C">
        <w:rPr>
          <w:color w:val="000000"/>
        </w:rPr>
        <w:t>, inflammat</w:t>
      </w:r>
      <w:r w:rsidR="00B568E7" w:rsidRPr="0090200C">
        <w:rPr>
          <w:color w:val="000000"/>
        </w:rPr>
        <w:t xml:space="preserve">ion, or </w:t>
      </w:r>
      <w:r w:rsidR="00D97803" w:rsidRPr="0090200C">
        <w:rPr>
          <w:color w:val="000000"/>
        </w:rPr>
        <w:t xml:space="preserve">hypercoagulability </w:t>
      </w:r>
      <w:r w:rsidR="00B568E7" w:rsidRPr="0090200C">
        <w:rPr>
          <w:color w:val="000000"/>
        </w:rPr>
        <w:t xml:space="preserve">have been described as </w:t>
      </w:r>
      <w:r w:rsidR="00D97803" w:rsidRPr="0090200C">
        <w:rPr>
          <w:color w:val="000000"/>
        </w:rPr>
        <w:t xml:space="preserve">the possible </w:t>
      </w:r>
      <w:r w:rsidR="00BD0BE5" w:rsidRPr="0090200C">
        <w:rPr>
          <w:color w:val="000000"/>
        </w:rPr>
        <w:t xml:space="preserve">mechanisms </w:t>
      </w:r>
      <w:r w:rsidR="00D97803" w:rsidRPr="0090200C">
        <w:rPr>
          <w:color w:val="000000"/>
        </w:rPr>
        <w:t xml:space="preserve">of </w:t>
      </w:r>
      <w:r w:rsidR="00BD0BE5" w:rsidRPr="0090200C">
        <w:rPr>
          <w:color w:val="000000"/>
        </w:rPr>
        <w:t xml:space="preserve">COVID 19 related </w:t>
      </w:r>
      <w:r w:rsidR="0090200C">
        <w:rPr>
          <w:color w:val="000000"/>
        </w:rPr>
        <w:t xml:space="preserve">thrombosis and </w:t>
      </w:r>
      <w:r w:rsidR="00BD0BE5" w:rsidRPr="0090200C">
        <w:rPr>
          <w:color w:val="000000"/>
        </w:rPr>
        <w:t>strokes</w:t>
      </w:r>
      <w:r w:rsidR="00D97803" w:rsidRPr="0090200C">
        <w:rPr>
          <w:color w:val="000000"/>
        </w:rPr>
        <w:t>.</w:t>
      </w:r>
      <w:r w:rsidR="0093411B">
        <w:rPr>
          <w:color w:val="000000"/>
        </w:rPr>
        <w:t>[5-7]</w:t>
      </w:r>
      <w:r w:rsidR="00BD0BE5" w:rsidRPr="0090200C">
        <w:rPr>
          <w:color w:val="000000"/>
        </w:rPr>
        <w:t xml:space="preserve"> </w:t>
      </w:r>
      <w:r w:rsidR="0031742C" w:rsidRPr="0090200C">
        <w:rPr>
          <w:color w:val="000000"/>
        </w:rPr>
        <w:t xml:space="preserve">Here, we present a case </w:t>
      </w:r>
      <w:r w:rsidR="00505172" w:rsidRPr="0090200C">
        <w:rPr>
          <w:color w:val="000000"/>
        </w:rPr>
        <w:t xml:space="preserve">of </w:t>
      </w:r>
      <w:r w:rsidR="0031742C" w:rsidRPr="0090200C">
        <w:rPr>
          <w:color w:val="000000"/>
        </w:rPr>
        <w:t xml:space="preserve">common carotid artery thrombus and embolic strokes in </w:t>
      </w:r>
      <w:r w:rsidR="00F862B7" w:rsidRPr="0090200C">
        <w:rPr>
          <w:color w:val="000000"/>
        </w:rPr>
        <w:t xml:space="preserve">a young </w:t>
      </w:r>
      <w:r w:rsidR="0031742C" w:rsidRPr="0090200C">
        <w:rPr>
          <w:color w:val="000000"/>
        </w:rPr>
        <w:t>COVID-19</w:t>
      </w:r>
      <w:r w:rsidR="005A63CB" w:rsidRPr="0090200C">
        <w:rPr>
          <w:color w:val="000000"/>
        </w:rPr>
        <w:t xml:space="preserve"> </w:t>
      </w:r>
      <w:r w:rsidR="00F862B7" w:rsidRPr="0090200C">
        <w:rPr>
          <w:color w:val="000000"/>
        </w:rPr>
        <w:t xml:space="preserve">patient </w:t>
      </w:r>
      <w:r w:rsidR="005A63CB" w:rsidRPr="0090200C">
        <w:rPr>
          <w:color w:val="000000"/>
        </w:rPr>
        <w:t xml:space="preserve">without </w:t>
      </w:r>
      <w:r w:rsidR="00F862B7" w:rsidRPr="0090200C">
        <w:rPr>
          <w:color w:val="000000"/>
        </w:rPr>
        <w:t xml:space="preserve">significant </w:t>
      </w:r>
      <w:r w:rsidR="00B568E7" w:rsidRPr="0090200C">
        <w:rPr>
          <w:color w:val="000000"/>
        </w:rPr>
        <w:t xml:space="preserve">stroke </w:t>
      </w:r>
      <w:r w:rsidR="005A63CB" w:rsidRPr="0090200C">
        <w:rPr>
          <w:color w:val="000000"/>
        </w:rPr>
        <w:t>risk factors</w:t>
      </w:r>
      <w:r w:rsidR="0031742C" w:rsidRPr="0090200C">
        <w:rPr>
          <w:color w:val="000000"/>
        </w:rPr>
        <w:t>.</w:t>
      </w:r>
      <w:r w:rsidR="00D97803" w:rsidRPr="0090200C">
        <w:rPr>
          <w:color w:val="000000"/>
        </w:rPr>
        <w:t xml:space="preserve">  </w:t>
      </w:r>
    </w:p>
    <w:p w14:paraId="2FA9E7CA" w14:textId="77777777" w:rsidR="0031742C" w:rsidRPr="0090200C" w:rsidRDefault="0031742C" w:rsidP="005A63CB">
      <w:pPr>
        <w:adjustRightInd w:val="0"/>
        <w:snapToGrid w:val="0"/>
        <w:spacing w:before="240" w:after="240" w:line="480" w:lineRule="auto"/>
      </w:pPr>
      <w:r w:rsidRPr="0090200C">
        <w:rPr>
          <w:b/>
          <w:bCs/>
          <w:color w:val="000000"/>
        </w:rPr>
        <w:t>Case Report</w:t>
      </w:r>
    </w:p>
    <w:p w14:paraId="4F9A45CE" w14:textId="77777777" w:rsidR="00F94D61" w:rsidRDefault="002E5F74" w:rsidP="005A63CB">
      <w:pPr>
        <w:adjustRightInd w:val="0"/>
        <w:snapToGrid w:val="0"/>
        <w:spacing w:before="240" w:after="240" w:line="480" w:lineRule="auto"/>
      </w:pPr>
      <w:r w:rsidRPr="0090200C">
        <w:rPr>
          <w:color w:val="000000"/>
        </w:rPr>
        <w:t>The</w:t>
      </w:r>
      <w:r w:rsidR="0031742C" w:rsidRPr="0090200C">
        <w:rPr>
          <w:color w:val="000000"/>
        </w:rPr>
        <w:t xml:space="preserve"> patient is a 58-year-old male with no </w:t>
      </w:r>
      <w:r w:rsidRPr="0090200C">
        <w:rPr>
          <w:color w:val="000000"/>
        </w:rPr>
        <w:t xml:space="preserve">significant </w:t>
      </w:r>
      <w:r w:rsidR="0031742C" w:rsidRPr="0090200C">
        <w:rPr>
          <w:color w:val="000000"/>
        </w:rPr>
        <w:t xml:space="preserve">past medical history. He initially presented </w:t>
      </w:r>
      <w:r w:rsidR="005A63CB" w:rsidRPr="0090200C">
        <w:rPr>
          <w:color w:val="000000"/>
        </w:rPr>
        <w:t>with</w:t>
      </w:r>
      <w:r w:rsidR="0031742C" w:rsidRPr="0090200C">
        <w:rPr>
          <w:color w:val="000000"/>
        </w:rPr>
        <w:t xml:space="preserve"> </w:t>
      </w:r>
      <w:proofErr w:type="spellStart"/>
      <w:r w:rsidR="0031742C" w:rsidRPr="0090200C">
        <w:rPr>
          <w:color w:val="000000"/>
        </w:rPr>
        <w:t>holocephalic</w:t>
      </w:r>
      <w:proofErr w:type="spellEnd"/>
      <w:r w:rsidR="0031742C" w:rsidRPr="0090200C">
        <w:rPr>
          <w:color w:val="000000"/>
        </w:rPr>
        <w:t xml:space="preserve"> headaches, cough, fever, and general malaise. </w:t>
      </w:r>
      <w:r w:rsidR="00D130D9" w:rsidRPr="0090200C">
        <w:rPr>
          <w:color w:val="000000"/>
        </w:rPr>
        <w:t xml:space="preserve">Chest x-ray showed bilateral patchy infiltrates. </w:t>
      </w:r>
      <w:r w:rsidR="0090200C">
        <w:rPr>
          <w:color w:val="000000"/>
        </w:rPr>
        <w:t>R</w:t>
      </w:r>
      <w:r w:rsidR="00B568E7" w:rsidRPr="0090200C">
        <w:rPr>
          <w:color w:val="000000"/>
        </w:rPr>
        <w:t>eal-time reverse transcription polymerase chain reaction (RT-PCR</w:t>
      </w:r>
      <w:r w:rsidR="0090200C" w:rsidRPr="0090200C">
        <w:rPr>
          <w:color w:val="000000"/>
        </w:rPr>
        <w:t>) was positive for coronavirus 2 RNA</w:t>
      </w:r>
      <w:r w:rsidR="0031742C" w:rsidRPr="0090200C">
        <w:rPr>
          <w:color w:val="000000"/>
        </w:rPr>
        <w:t>.</w:t>
      </w:r>
      <w:r w:rsidR="0031742C" w:rsidRPr="0062154C">
        <w:rPr>
          <w:color w:val="000000"/>
        </w:rPr>
        <w:t xml:space="preserve"> </w:t>
      </w:r>
      <w:r w:rsidR="00D130D9">
        <w:rPr>
          <w:color w:val="000000"/>
        </w:rPr>
        <w:t xml:space="preserve">Blood test was significant for elevated C reactive protein (7.35), ferritin (602), and d-dimer (590). </w:t>
      </w:r>
      <w:r w:rsidR="0031742C" w:rsidRPr="0062154C">
        <w:rPr>
          <w:color w:val="000000"/>
        </w:rPr>
        <w:t xml:space="preserve">He was treated with </w:t>
      </w:r>
      <w:r w:rsidR="008F5EFB">
        <w:rPr>
          <w:color w:val="000000"/>
        </w:rPr>
        <w:t>acetaminophen</w:t>
      </w:r>
      <w:r w:rsidR="0031742C" w:rsidRPr="0062154C">
        <w:rPr>
          <w:color w:val="000000"/>
        </w:rPr>
        <w:t xml:space="preserve">, dexamethasone, </w:t>
      </w:r>
      <w:proofErr w:type="spellStart"/>
      <w:r w:rsidR="0031742C" w:rsidRPr="0062154C">
        <w:rPr>
          <w:color w:val="000000"/>
        </w:rPr>
        <w:t>remdesivir</w:t>
      </w:r>
      <w:proofErr w:type="spellEnd"/>
      <w:r w:rsidR="0031742C" w:rsidRPr="0062154C">
        <w:rPr>
          <w:color w:val="000000"/>
        </w:rPr>
        <w:t>, and supplemental oxygen via nasal cannula. He was</w:t>
      </w:r>
      <w:r w:rsidR="00D130D9">
        <w:rPr>
          <w:color w:val="000000"/>
        </w:rPr>
        <w:t xml:space="preserve"> also</w:t>
      </w:r>
      <w:r w:rsidR="0031742C" w:rsidRPr="0062154C">
        <w:rPr>
          <w:color w:val="000000"/>
        </w:rPr>
        <w:t xml:space="preserve"> </w:t>
      </w:r>
      <w:r w:rsidR="005A63CB">
        <w:rPr>
          <w:color w:val="000000"/>
        </w:rPr>
        <w:t xml:space="preserve">started </w:t>
      </w:r>
      <w:r w:rsidR="0031742C" w:rsidRPr="0062154C">
        <w:rPr>
          <w:color w:val="000000"/>
        </w:rPr>
        <w:t xml:space="preserve">on prophylactic doses of </w:t>
      </w:r>
      <w:proofErr w:type="spellStart"/>
      <w:r w:rsidR="008F5EFB">
        <w:rPr>
          <w:color w:val="000000"/>
        </w:rPr>
        <w:t>L</w:t>
      </w:r>
      <w:r w:rsidR="0031742C" w:rsidRPr="0062154C">
        <w:rPr>
          <w:color w:val="000000"/>
        </w:rPr>
        <w:t>ovenox</w:t>
      </w:r>
      <w:proofErr w:type="spellEnd"/>
      <w:r w:rsidR="0031742C" w:rsidRPr="0062154C">
        <w:rPr>
          <w:color w:val="000000"/>
        </w:rPr>
        <w:t xml:space="preserve"> to prevent deep venous thrombosis. On day </w:t>
      </w:r>
      <w:r w:rsidR="0090200C">
        <w:rPr>
          <w:color w:val="000000"/>
        </w:rPr>
        <w:t>10</w:t>
      </w:r>
      <w:r w:rsidR="0031742C" w:rsidRPr="0062154C">
        <w:rPr>
          <w:color w:val="000000"/>
        </w:rPr>
        <w:t xml:space="preserve"> of hospitalization, </w:t>
      </w:r>
      <w:r w:rsidR="005A63CB">
        <w:rPr>
          <w:color w:val="000000"/>
        </w:rPr>
        <w:t>the</w:t>
      </w:r>
      <w:r w:rsidR="005A63CB" w:rsidRPr="0062154C">
        <w:rPr>
          <w:color w:val="000000"/>
        </w:rPr>
        <w:t xml:space="preserve"> </w:t>
      </w:r>
      <w:r w:rsidR="0031742C" w:rsidRPr="0062154C">
        <w:rPr>
          <w:color w:val="000000"/>
        </w:rPr>
        <w:t xml:space="preserve">patient woke up with acute onset of left </w:t>
      </w:r>
      <w:r w:rsidR="0090200C">
        <w:rPr>
          <w:color w:val="000000"/>
        </w:rPr>
        <w:t xml:space="preserve">sided </w:t>
      </w:r>
      <w:r w:rsidR="0031742C" w:rsidRPr="0062154C">
        <w:rPr>
          <w:color w:val="000000"/>
        </w:rPr>
        <w:t xml:space="preserve">weakness and </w:t>
      </w:r>
      <w:r w:rsidR="005A63CB">
        <w:rPr>
          <w:color w:val="000000"/>
        </w:rPr>
        <w:t>numbness</w:t>
      </w:r>
      <w:r w:rsidR="0031742C" w:rsidRPr="0062154C">
        <w:rPr>
          <w:color w:val="000000"/>
        </w:rPr>
        <w:t xml:space="preserve">. </w:t>
      </w:r>
      <w:r w:rsidR="0090200C">
        <w:rPr>
          <w:color w:val="000000"/>
        </w:rPr>
        <w:t xml:space="preserve">Initial </w:t>
      </w:r>
      <w:r w:rsidR="0031742C" w:rsidRPr="0062154C">
        <w:rPr>
          <w:color w:val="000000"/>
        </w:rPr>
        <w:t>N</w:t>
      </w:r>
      <w:r>
        <w:rPr>
          <w:color w:val="000000"/>
        </w:rPr>
        <w:t>ational Institutes of Health</w:t>
      </w:r>
      <w:r w:rsidR="00F8157E">
        <w:rPr>
          <w:color w:val="000000"/>
        </w:rPr>
        <w:t xml:space="preserve"> Stroke Scale</w:t>
      </w:r>
      <w:r>
        <w:rPr>
          <w:color w:val="000000"/>
        </w:rPr>
        <w:t xml:space="preserve"> (NIHSS) score was 2</w:t>
      </w:r>
      <w:r w:rsidR="0031742C" w:rsidRPr="0062154C">
        <w:rPr>
          <w:color w:val="000000"/>
        </w:rPr>
        <w:t xml:space="preserve">. </w:t>
      </w:r>
      <w:r w:rsidR="005A63CB">
        <w:rPr>
          <w:color w:val="000000"/>
        </w:rPr>
        <w:t>Neurological e</w:t>
      </w:r>
      <w:r w:rsidR="0031742C" w:rsidRPr="0062154C">
        <w:rPr>
          <w:color w:val="000000"/>
        </w:rPr>
        <w:t>xam</w:t>
      </w:r>
      <w:r w:rsidR="005A63CB">
        <w:rPr>
          <w:color w:val="000000"/>
        </w:rPr>
        <w:t>ination</w:t>
      </w:r>
      <w:r w:rsidR="0031742C" w:rsidRPr="0062154C">
        <w:rPr>
          <w:color w:val="000000"/>
        </w:rPr>
        <w:t xml:space="preserve"> showed </w:t>
      </w:r>
      <w:r w:rsidR="005A63CB" w:rsidRPr="0062154C">
        <w:rPr>
          <w:color w:val="000000"/>
        </w:rPr>
        <w:t xml:space="preserve">left </w:t>
      </w:r>
      <w:r w:rsidR="005A63CB">
        <w:rPr>
          <w:color w:val="000000"/>
        </w:rPr>
        <w:t xml:space="preserve">arm </w:t>
      </w:r>
      <w:r w:rsidR="0031742C" w:rsidRPr="0062154C">
        <w:rPr>
          <w:color w:val="000000"/>
        </w:rPr>
        <w:t xml:space="preserve">pronator drift and decreased sensation </w:t>
      </w:r>
      <w:r w:rsidR="005A63CB">
        <w:rPr>
          <w:color w:val="000000"/>
        </w:rPr>
        <w:t xml:space="preserve">in </w:t>
      </w:r>
      <w:r w:rsidR="0031742C" w:rsidRPr="0062154C">
        <w:rPr>
          <w:color w:val="000000"/>
        </w:rPr>
        <w:t xml:space="preserve">the left upper and lower extremities. </w:t>
      </w:r>
      <w:r w:rsidR="00276BA1">
        <w:rPr>
          <w:color w:val="000000"/>
        </w:rPr>
        <w:t xml:space="preserve">He denied recent trauma or chiropractic neck manipulation. </w:t>
      </w:r>
      <w:r w:rsidR="0031742C" w:rsidRPr="0062154C">
        <w:rPr>
          <w:color w:val="000000"/>
        </w:rPr>
        <w:t>A computed tomography (CT)</w:t>
      </w:r>
      <w:r w:rsidR="0090200C">
        <w:rPr>
          <w:color w:val="000000"/>
        </w:rPr>
        <w:t xml:space="preserve"> of the head</w:t>
      </w:r>
      <w:r w:rsidR="0031742C" w:rsidRPr="0062154C">
        <w:rPr>
          <w:color w:val="000000"/>
        </w:rPr>
        <w:t xml:space="preserve"> did not show any hemorrhage or early ischemic signs. </w:t>
      </w:r>
      <w:r w:rsidR="00D130D9">
        <w:rPr>
          <w:color w:val="000000"/>
        </w:rPr>
        <w:t>Given</w:t>
      </w:r>
      <w:r w:rsidR="0031742C" w:rsidRPr="0062154C">
        <w:rPr>
          <w:color w:val="000000"/>
        </w:rPr>
        <w:t xml:space="preserve"> last-known-well time at least five hours ago and mild neurologic deficits, tissue plasminogen activator </w:t>
      </w:r>
      <w:r>
        <w:rPr>
          <w:color w:val="000000"/>
        </w:rPr>
        <w:t>(</w:t>
      </w:r>
      <w:proofErr w:type="spellStart"/>
      <w:r>
        <w:rPr>
          <w:color w:val="000000"/>
        </w:rPr>
        <w:t>tPA</w:t>
      </w:r>
      <w:proofErr w:type="spellEnd"/>
      <w:r>
        <w:rPr>
          <w:color w:val="000000"/>
        </w:rPr>
        <w:t xml:space="preserve">) </w:t>
      </w:r>
      <w:r w:rsidR="00155AAD">
        <w:rPr>
          <w:color w:val="000000"/>
        </w:rPr>
        <w:t>was</w:t>
      </w:r>
      <w:r w:rsidR="009067D3" w:rsidRPr="0062154C">
        <w:rPr>
          <w:color w:val="000000"/>
        </w:rPr>
        <w:t xml:space="preserve"> </w:t>
      </w:r>
      <w:r w:rsidR="0031742C" w:rsidRPr="0062154C">
        <w:rPr>
          <w:color w:val="000000"/>
        </w:rPr>
        <w:t xml:space="preserve">not indicated. </w:t>
      </w:r>
      <w:r w:rsidR="0090200C">
        <w:rPr>
          <w:color w:val="000000"/>
        </w:rPr>
        <w:t xml:space="preserve">Stat </w:t>
      </w:r>
      <w:r w:rsidR="0031742C" w:rsidRPr="0062154C">
        <w:rPr>
          <w:color w:val="000000"/>
        </w:rPr>
        <w:t xml:space="preserve">Magnetic Resonance Imaging </w:t>
      </w:r>
      <w:r w:rsidR="005A63CB">
        <w:rPr>
          <w:color w:val="000000"/>
        </w:rPr>
        <w:t>(MRI)</w:t>
      </w:r>
      <w:r>
        <w:rPr>
          <w:color w:val="000000"/>
        </w:rPr>
        <w:t xml:space="preserve"> of the brain</w:t>
      </w:r>
      <w:r w:rsidR="005A63CB">
        <w:rPr>
          <w:color w:val="000000"/>
        </w:rPr>
        <w:t xml:space="preserve"> </w:t>
      </w:r>
      <w:r w:rsidR="0031742C" w:rsidRPr="0062154C">
        <w:rPr>
          <w:color w:val="000000"/>
        </w:rPr>
        <w:t>showed</w:t>
      </w:r>
      <w:r w:rsidR="0090200C">
        <w:rPr>
          <w:color w:val="000000"/>
        </w:rPr>
        <w:t xml:space="preserve"> </w:t>
      </w:r>
      <w:r w:rsidR="0031742C" w:rsidRPr="0062154C">
        <w:rPr>
          <w:color w:val="000000"/>
        </w:rPr>
        <w:t xml:space="preserve">scattered </w:t>
      </w:r>
      <w:r w:rsidR="00A01B3F">
        <w:rPr>
          <w:color w:val="000000"/>
        </w:rPr>
        <w:t xml:space="preserve">acute ischemic stroke </w:t>
      </w:r>
      <w:r w:rsidR="00806955">
        <w:rPr>
          <w:color w:val="000000"/>
        </w:rPr>
        <w:t xml:space="preserve">in </w:t>
      </w:r>
      <w:r w:rsidR="008F5EFB">
        <w:rPr>
          <w:color w:val="000000"/>
        </w:rPr>
        <w:t xml:space="preserve">the </w:t>
      </w:r>
      <w:r w:rsidR="0031742C" w:rsidRPr="0062154C">
        <w:rPr>
          <w:color w:val="000000"/>
        </w:rPr>
        <w:t xml:space="preserve">right centrum </w:t>
      </w:r>
      <w:proofErr w:type="spellStart"/>
      <w:r w:rsidR="0031742C" w:rsidRPr="0062154C">
        <w:rPr>
          <w:color w:val="000000"/>
        </w:rPr>
        <w:t>semiovale</w:t>
      </w:r>
      <w:proofErr w:type="spellEnd"/>
      <w:r w:rsidR="0031742C" w:rsidRPr="0062154C">
        <w:rPr>
          <w:color w:val="000000"/>
        </w:rPr>
        <w:t xml:space="preserve"> and right posterior parietal/occipital lobe (Figure, A). </w:t>
      </w:r>
      <w:r w:rsidR="0090200C">
        <w:rPr>
          <w:color w:val="000000"/>
        </w:rPr>
        <w:t>Str</w:t>
      </w:r>
      <w:r w:rsidR="001215DE">
        <w:rPr>
          <w:color w:val="000000"/>
        </w:rPr>
        <w:t xml:space="preserve">oke </w:t>
      </w:r>
      <w:r w:rsidR="0031742C" w:rsidRPr="0062154C">
        <w:rPr>
          <w:color w:val="000000"/>
        </w:rPr>
        <w:t>work</w:t>
      </w:r>
      <w:r w:rsidR="001215DE">
        <w:rPr>
          <w:color w:val="000000"/>
        </w:rPr>
        <w:t>up</w:t>
      </w:r>
      <w:r w:rsidR="0031742C" w:rsidRPr="0062154C">
        <w:rPr>
          <w:color w:val="000000"/>
        </w:rPr>
        <w:t xml:space="preserve"> </w:t>
      </w:r>
      <w:r w:rsidR="00806955">
        <w:rPr>
          <w:color w:val="000000"/>
        </w:rPr>
        <w:t xml:space="preserve">showed </w:t>
      </w:r>
      <w:r w:rsidR="0031742C" w:rsidRPr="0062154C">
        <w:rPr>
          <w:color w:val="000000"/>
        </w:rPr>
        <w:t xml:space="preserve">total cholesterol 130, </w:t>
      </w:r>
      <w:r w:rsidR="005A63CB">
        <w:rPr>
          <w:color w:val="000000"/>
        </w:rPr>
        <w:t>h</w:t>
      </w:r>
      <w:r w:rsidR="008F5EFB">
        <w:rPr>
          <w:color w:val="000000"/>
        </w:rPr>
        <w:t xml:space="preserve">igh </w:t>
      </w:r>
      <w:r w:rsidR="005A63CB">
        <w:rPr>
          <w:color w:val="000000"/>
        </w:rPr>
        <w:t>d</w:t>
      </w:r>
      <w:r w:rsidR="0031742C" w:rsidRPr="0062154C">
        <w:rPr>
          <w:color w:val="000000"/>
        </w:rPr>
        <w:t xml:space="preserve">ensity </w:t>
      </w:r>
      <w:r w:rsidR="005A63CB">
        <w:rPr>
          <w:color w:val="000000"/>
        </w:rPr>
        <w:lastRenderedPageBreak/>
        <w:t>l</w:t>
      </w:r>
      <w:r w:rsidR="0031742C" w:rsidRPr="0062154C">
        <w:rPr>
          <w:color w:val="000000"/>
        </w:rPr>
        <w:t xml:space="preserve">ipoprotein 26, </w:t>
      </w:r>
      <w:r w:rsidR="005A63CB">
        <w:rPr>
          <w:color w:val="000000"/>
        </w:rPr>
        <w:t>l</w:t>
      </w:r>
      <w:r w:rsidR="0031742C" w:rsidRPr="0062154C">
        <w:rPr>
          <w:color w:val="000000"/>
        </w:rPr>
        <w:t>ow</w:t>
      </w:r>
      <w:r w:rsidR="008F5EFB">
        <w:rPr>
          <w:color w:val="000000"/>
        </w:rPr>
        <w:t xml:space="preserve"> </w:t>
      </w:r>
      <w:r w:rsidR="005A63CB">
        <w:rPr>
          <w:color w:val="000000"/>
        </w:rPr>
        <w:t>d</w:t>
      </w:r>
      <w:r w:rsidR="0031742C" w:rsidRPr="0062154C">
        <w:rPr>
          <w:color w:val="000000"/>
        </w:rPr>
        <w:t xml:space="preserve">ensity </w:t>
      </w:r>
      <w:r w:rsidR="005A63CB">
        <w:rPr>
          <w:color w:val="000000"/>
        </w:rPr>
        <w:t>l</w:t>
      </w:r>
      <w:r w:rsidR="0031742C" w:rsidRPr="0062154C">
        <w:rPr>
          <w:color w:val="000000"/>
        </w:rPr>
        <w:t>ipoprotein 84, glycosylated hemoglobin 6.4</w:t>
      </w:r>
      <w:r w:rsidR="001215DE">
        <w:rPr>
          <w:color w:val="000000"/>
        </w:rPr>
        <w:t>%</w:t>
      </w:r>
      <w:r w:rsidR="0031742C" w:rsidRPr="0062154C">
        <w:rPr>
          <w:color w:val="000000"/>
        </w:rPr>
        <w:t xml:space="preserve">. </w:t>
      </w:r>
      <w:r w:rsidR="001215DE">
        <w:rPr>
          <w:color w:val="000000"/>
        </w:rPr>
        <w:t>E</w:t>
      </w:r>
      <w:r w:rsidR="00A01B3F">
        <w:rPr>
          <w:color w:val="000000"/>
        </w:rPr>
        <w:t>lectrocardiogram (</w:t>
      </w:r>
      <w:r w:rsidR="00276BA1">
        <w:rPr>
          <w:color w:val="000000"/>
        </w:rPr>
        <w:t>E</w:t>
      </w:r>
      <w:r w:rsidR="00A01B3F">
        <w:rPr>
          <w:color w:val="000000"/>
        </w:rPr>
        <w:t>C</w:t>
      </w:r>
      <w:r w:rsidR="00276BA1">
        <w:rPr>
          <w:color w:val="000000"/>
        </w:rPr>
        <w:t>G</w:t>
      </w:r>
      <w:r w:rsidR="00A01B3F">
        <w:rPr>
          <w:color w:val="000000"/>
        </w:rPr>
        <w:t>)</w:t>
      </w:r>
      <w:r w:rsidR="00276BA1">
        <w:rPr>
          <w:color w:val="000000"/>
        </w:rPr>
        <w:t xml:space="preserve"> and telemetry showed </w:t>
      </w:r>
      <w:r w:rsidR="00A01B3F">
        <w:rPr>
          <w:color w:val="000000"/>
        </w:rPr>
        <w:t xml:space="preserve">normal </w:t>
      </w:r>
      <w:r w:rsidR="00276BA1">
        <w:rPr>
          <w:color w:val="000000"/>
        </w:rPr>
        <w:t>sinus r</w:t>
      </w:r>
      <w:r w:rsidR="009B1532">
        <w:rPr>
          <w:color w:val="000000"/>
        </w:rPr>
        <w:t>hythm</w:t>
      </w:r>
      <w:r w:rsidR="00276BA1">
        <w:rPr>
          <w:color w:val="000000"/>
        </w:rPr>
        <w:t xml:space="preserve">. </w:t>
      </w:r>
      <w:r w:rsidR="008F5EFB">
        <w:rPr>
          <w:color w:val="000000"/>
        </w:rPr>
        <w:t>A t</w:t>
      </w:r>
      <w:r w:rsidR="0031742C" w:rsidRPr="0062154C">
        <w:rPr>
          <w:color w:val="000000"/>
        </w:rPr>
        <w:t xml:space="preserve">ransesophageal echocardiogram showed a </w:t>
      </w:r>
      <w:r w:rsidR="00806955">
        <w:rPr>
          <w:color w:val="000000"/>
        </w:rPr>
        <w:t xml:space="preserve">left ventricular </w:t>
      </w:r>
      <w:r w:rsidR="0031742C" w:rsidRPr="0062154C">
        <w:rPr>
          <w:color w:val="000000"/>
        </w:rPr>
        <w:t>ejection fraction of 61% with a negative bubble study.</w:t>
      </w:r>
      <w:r w:rsidR="00A01B3F">
        <w:t xml:space="preserve"> </w:t>
      </w:r>
    </w:p>
    <w:p w14:paraId="11A4C86A" w14:textId="59274F79" w:rsidR="0031742C" w:rsidRPr="00A01B3F" w:rsidRDefault="0031742C" w:rsidP="00F94D61">
      <w:pPr>
        <w:adjustRightInd w:val="0"/>
        <w:snapToGrid w:val="0"/>
        <w:spacing w:before="240" w:after="240" w:line="480" w:lineRule="auto"/>
        <w:ind w:firstLine="420"/>
      </w:pPr>
      <w:r w:rsidRPr="0062154C">
        <w:rPr>
          <w:color w:val="000000"/>
        </w:rPr>
        <w:t>A</w:t>
      </w:r>
      <w:r w:rsidR="001215DE">
        <w:rPr>
          <w:color w:val="000000"/>
        </w:rPr>
        <w:t>pproximately</w:t>
      </w:r>
      <w:r w:rsidRPr="0062154C">
        <w:rPr>
          <w:color w:val="000000"/>
        </w:rPr>
        <w:t xml:space="preserve"> 8 hours after the </w:t>
      </w:r>
      <w:r w:rsidR="00A01B3F">
        <w:rPr>
          <w:color w:val="000000"/>
        </w:rPr>
        <w:t>symptom onset</w:t>
      </w:r>
      <w:r w:rsidRPr="0062154C">
        <w:rPr>
          <w:color w:val="000000"/>
        </w:rPr>
        <w:t xml:space="preserve">, his </w:t>
      </w:r>
      <w:r w:rsidR="00806955">
        <w:rPr>
          <w:color w:val="000000"/>
        </w:rPr>
        <w:t xml:space="preserve">left arm </w:t>
      </w:r>
      <w:r w:rsidR="006C17C3">
        <w:rPr>
          <w:color w:val="000000"/>
        </w:rPr>
        <w:t xml:space="preserve">muscle </w:t>
      </w:r>
      <w:r w:rsidR="00806955">
        <w:rPr>
          <w:color w:val="000000"/>
        </w:rPr>
        <w:t xml:space="preserve">strength </w:t>
      </w:r>
      <w:r w:rsidRPr="0062154C">
        <w:rPr>
          <w:color w:val="000000"/>
        </w:rPr>
        <w:t xml:space="preserve">deteriorated to </w:t>
      </w:r>
      <w:r w:rsidR="006C17C3">
        <w:rPr>
          <w:color w:val="000000"/>
        </w:rPr>
        <w:t>3/5</w:t>
      </w:r>
      <w:r w:rsidRPr="0062154C">
        <w:rPr>
          <w:color w:val="000000"/>
        </w:rPr>
        <w:t xml:space="preserve"> </w:t>
      </w:r>
      <w:r w:rsidR="00806955">
        <w:rPr>
          <w:color w:val="000000"/>
        </w:rPr>
        <w:t>along with</w:t>
      </w:r>
      <w:r w:rsidRPr="0062154C">
        <w:rPr>
          <w:color w:val="000000"/>
        </w:rPr>
        <w:t xml:space="preserve"> decreased sensation in his </w:t>
      </w:r>
      <w:r w:rsidR="006C17C3">
        <w:rPr>
          <w:color w:val="000000"/>
        </w:rPr>
        <w:t>left face, arm, and leg</w:t>
      </w:r>
      <w:r w:rsidRPr="0062154C">
        <w:rPr>
          <w:color w:val="000000"/>
        </w:rPr>
        <w:t xml:space="preserve">. A repeat MRI </w:t>
      </w:r>
      <w:r w:rsidR="00806955">
        <w:rPr>
          <w:color w:val="000000"/>
        </w:rPr>
        <w:t xml:space="preserve">of the brain </w:t>
      </w:r>
      <w:r w:rsidRPr="0062154C">
        <w:rPr>
          <w:color w:val="000000"/>
        </w:rPr>
        <w:t xml:space="preserve">showed </w:t>
      </w:r>
      <w:r w:rsidR="00806955">
        <w:rPr>
          <w:color w:val="000000"/>
        </w:rPr>
        <w:t xml:space="preserve">interval worsening of infarction in the </w:t>
      </w:r>
      <w:r w:rsidR="00806955" w:rsidRPr="0062154C">
        <w:rPr>
          <w:color w:val="000000"/>
        </w:rPr>
        <w:t>right posterior parietal/occipital lobe</w:t>
      </w:r>
      <w:r w:rsidR="00806955">
        <w:rPr>
          <w:color w:val="000000"/>
        </w:rPr>
        <w:t xml:space="preserve">s </w:t>
      </w:r>
      <w:r w:rsidRPr="0062154C">
        <w:rPr>
          <w:color w:val="000000"/>
        </w:rPr>
        <w:t>(Figure, B). A CT Angiogra</w:t>
      </w:r>
      <w:r w:rsidR="008C3F91">
        <w:rPr>
          <w:color w:val="000000"/>
        </w:rPr>
        <w:t>phy</w:t>
      </w:r>
      <w:r w:rsidRPr="0062154C">
        <w:rPr>
          <w:color w:val="000000"/>
        </w:rPr>
        <w:t xml:space="preserve"> of the head and neck revealed an </w:t>
      </w:r>
      <w:r w:rsidR="00806955">
        <w:rPr>
          <w:color w:val="000000"/>
        </w:rPr>
        <w:t xml:space="preserve">intraluminal </w:t>
      </w:r>
      <w:r w:rsidRPr="0062154C">
        <w:rPr>
          <w:color w:val="000000"/>
        </w:rPr>
        <w:t xml:space="preserve">eccentric filling defect in the proximal/mid right common carotid artery, </w:t>
      </w:r>
      <w:r w:rsidR="001215DE">
        <w:rPr>
          <w:color w:val="000000"/>
        </w:rPr>
        <w:t xml:space="preserve">consistent with </w:t>
      </w:r>
      <w:r w:rsidRPr="0062154C">
        <w:rPr>
          <w:color w:val="000000"/>
        </w:rPr>
        <w:t>an acute thrombus (Figure, C</w:t>
      </w:r>
      <w:r w:rsidR="00806955">
        <w:rPr>
          <w:color w:val="000000"/>
        </w:rPr>
        <w:t xml:space="preserve"> &amp; </w:t>
      </w:r>
      <w:r w:rsidRPr="0062154C">
        <w:rPr>
          <w:color w:val="000000"/>
        </w:rPr>
        <w:t xml:space="preserve">D). No </w:t>
      </w:r>
      <w:r w:rsidR="00BD0BE5">
        <w:rPr>
          <w:color w:val="000000"/>
        </w:rPr>
        <w:t xml:space="preserve">arterial dissection or </w:t>
      </w:r>
      <w:r w:rsidR="00806955">
        <w:rPr>
          <w:color w:val="000000"/>
        </w:rPr>
        <w:t xml:space="preserve">atherosclerotic </w:t>
      </w:r>
      <w:r w:rsidR="00BD0BE5">
        <w:rPr>
          <w:color w:val="000000"/>
        </w:rPr>
        <w:t>disease</w:t>
      </w:r>
      <w:r w:rsidRPr="0062154C">
        <w:rPr>
          <w:color w:val="000000"/>
        </w:rPr>
        <w:t xml:space="preserve"> was noted. </w:t>
      </w:r>
      <w:r w:rsidR="005A4397">
        <w:rPr>
          <w:color w:val="000000"/>
        </w:rPr>
        <w:t xml:space="preserve">Given no </w:t>
      </w:r>
      <w:r w:rsidR="00155AAD">
        <w:rPr>
          <w:color w:val="000000"/>
        </w:rPr>
        <w:t>large vessel occlusion and relatively mild deficit</w:t>
      </w:r>
      <w:r w:rsidR="001B00C7">
        <w:rPr>
          <w:color w:val="000000"/>
        </w:rPr>
        <w:t xml:space="preserve">, </w:t>
      </w:r>
      <w:r w:rsidR="00411156">
        <w:rPr>
          <w:color w:val="000000"/>
        </w:rPr>
        <w:t xml:space="preserve">endovascular </w:t>
      </w:r>
      <w:r w:rsidR="00BD0BE5">
        <w:rPr>
          <w:color w:val="000000"/>
        </w:rPr>
        <w:t xml:space="preserve">thrombectomy or carotid endarterectomy </w:t>
      </w:r>
      <w:r w:rsidR="001B00C7">
        <w:rPr>
          <w:color w:val="000000"/>
        </w:rPr>
        <w:t>was not indicated</w:t>
      </w:r>
      <w:r w:rsidRPr="0062154C">
        <w:rPr>
          <w:color w:val="000000"/>
        </w:rPr>
        <w:t xml:space="preserve">. The patient was started on </w:t>
      </w:r>
      <w:r w:rsidR="00806955">
        <w:rPr>
          <w:color w:val="000000"/>
        </w:rPr>
        <w:t>anticoagulation</w:t>
      </w:r>
      <w:r w:rsidR="00411156">
        <w:rPr>
          <w:color w:val="000000"/>
        </w:rPr>
        <w:t xml:space="preserve"> </w:t>
      </w:r>
      <w:r w:rsidR="00806955">
        <w:rPr>
          <w:color w:val="000000"/>
        </w:rPr>
        <w:t xml:space="preserve">with </w:t>
      </w:r>
      <w:r w:rsidRPr="0062154C">
        <w:rPr>
          <w:color w:val="000000"/>
        </w:rPr>
        <w:t xml:space="preserve">Apixaban 5mg </w:t>
      </w:r>
      <w:r w:rsidR="00806955">
        <w:rPr>
          <w:color w:val="000000"/>
        </w:rPr>
        <w:t xml:space="preserve">twice a day </w:t>
      </w:r>
      <w:r w:rsidR="00F422C3">
        <w:rPr>
          <w:color w:val="000000"/>
        </w:rPr>
        <w:t xml:space="preserve">for stroke prevention </w:t>
      </w:r>
      <w:r w:rsidRPr="0062154C">
        <w:rPr>
          <w:color w:val="000000"/>
        </w:rPr>
        <w:t>and Atorvastatin 20</w:t>
      </w:r>
      <w:r w:rsidR="001215DE">
        <w:rPr>
          <w:color w:val="000000"/>
        </w:rPr>
        <w:t xml:space="preserve"> </w:t>
      </w:r>
      <w:r w:rsidRPr="0062154C">
        <w:rPr>
          <w:color w:val="000000"/>
        </w:rPr>
        <w:t>mg daily</w:t>
      </w:r>
      <w:r w:rsidR="001B00C7">
        <w:rPr>
          <w:color w:val="000000"/>
        </w:rPr>
        <w:t xml:space="preserve"> for </w:t>
      </w:r>
      <w:r w:rsidR="00F422C3">
        <w:rPr>
          <w:color w:val="000000"/>
        </w:rPr>
        <w:t xml:space="preserve">mild dyslipidemia. </w:t>
      </w:r>
      <w:r w:rsidRPr="0062154C">
        <w:rPr>
          <w:color w:val="000000"/>
        </w:rPr>
        <w:t xml:space="preserve">He received physical and occupational therapy </w:t>
      </w:r>
      <w:r w:rsidR="00A01B3F">
        <w:rPr>
          <w:color w:val="000000"/>
        </w:rPr>
        <w:t xml:space="preserve">and </w:t>
      </w:r>
      <w:r w:rsidRPr="0062154C">
        <w:rPr>
          <w:color w:val="000000"/>
        </w:rPr>
        <w:t>improved significantly</w:t>
      </w:r>
      <w:r w:rsidR="001215DE">
        <w:rPr>
          <w:color w:val="000000"/>
        </w:rPr>
        <w:t xml:space="preserve"> with </w:t>
      </w:r>
      <w:r w:rsidR="001B00C7">
        <w:rPr>
          <w:color w:val="000000"/>
        </w:rPr>
        <w:t xml:space="preserve">only had </w:t>
      </w:r>
      <w:r w:rsidRPr="0062154C">
        <w:rPr>
          <w:color w:val="000000"/>
        </w:rPr>
        <w:t xml:space="preserve">mild </w:t>
      </w:r>
      <w:r w:rsidR="005C4691">
        <w:rPr>
          <w:color w:val="000000"/>
        </w:rPr>
        <w:t>left</w:t>
      </w:r>
      <w:r w:rsidRPr="0062154C">
        <w:rPr>
          <w:color w:val="000000"/>
        </w:rPr>
        <w:t xml:space="preserve"> </w:t>
      </w:r>
      <w:r w:rsidR="001B00C7">
        <w:rPr>
          <w:color w:val="000000"/>
        </w:rPr>
        <w:t>arm</w:t>
      </w:r>
      <w:r w:rsidRPr="0062154C">
        <w:rPr>
          <w:color w:val="000000"/>
        </w:rPr>
        <w:t xml:space="preserve"> pronator drift</w:t>
      </w:r>
      <w:r w:rsidR="001B00C7">
        <w:rPr>
          <w:color w:val="000000"/>
        </w:rPr>
        <w:t xml:space="preserve"> and </w:t>
      </w:r>
      <w:r w:rsidRPr="0062154C">
        <w:rPr>
          <w:color w:val="000000"/>
        </w:rPr>
        <w:t xml:space="preserve">paresthesia </w:t>
      </w:r>
      <w:r w:rsidR="001B00C7">
        <w:rPr>
          <w:color w:val="000000"/>
        </w:rPr>
        <w:t>in</w:t>
      </w:r>
      <w:r w:rsidRPr="0062154C">
        <w:rPr>
          <w:color w:val="000000"/>
        </w:rPr>
        <w:t xml:space="preserve"> </w:t>
      </w:r>
      <w:r w:rsidR="008F5EFB">
        <w:rPr>
          <w:color w:val="000000"/>
        </w:rPr>
        <w:t xml:space="preserve">his </w:t>
      </w:r>
      <w:r w:rsidR="005C4691">
        <w:rPr>
          <w:color w:val="000000"/>
        </w:rPr>
        <w:t>left</w:t>
      </w:r>
      <w:r w:rsidRPr="0062154C">
        <w:rPr>
          <w:color w:val="000000"/>
        </w:rPr>
        <w:t xml:space="preserve"> </w:t>
      </w:r>
      <w:r w:rsidR="006C17C3">
        <w:rPr>
          <w:color w:val="000000"/>
        </w:rPr>
        <w:t xml:space="preserve">face and </w:t>
      </w:r>
      <w:r w:rsidR="005C4691">
        <w:rPr>
          <w:color w:val="000000"/>
        </w:rPr>
        <w:t>arm</w:t>
      </w:r>
      <w:r w:rsidR="001215DE" w:rsidRPr="0062154C">
        <w:rPr>
          <w:color w:val="000000"/>
        </w:rPr>
        <w:t xml:space="preserve"> </w:t>
      </w:r>
      <w:r w:rsidR="001215DE">
        <w:rPr>
          <w:color w:val="000000"/>
        </w:rPr>
        <w:t>a</w:t>
      </w:r>
      <w:r w:rsidR="001215DE" w:rsidRPr="0062154C">
        <w:rPr>
          <w:color w:val="000000"/>
        </w:rPr>
        <w:t xml:space="preserve">t </w:t>
      </w:r>
      <w:r w:rsidR="001215DE">
        <w:rPr>
          <w:color w:val="000000"/>
        </w:rPr>
        <w:t xml:space="preserve">hospital </w:t>
      </w:r>
      <w:r w:rsidR="001215DE" w:rsidRPr="0062154C">
        <w:rPr>
          <w:color w:val="000000"/>
        </w:rPr>
        <w:t>discharge</w:t>
      </w:r>
      <w:r w:rsidRPr="0062154C">
        <w:rPr>
          <w:color w:val="000000"/>
        </w:rPr>
        <w:t xml:space="preserve">. </w:t>
      </w:r>
    </w:p>
    <w:p w14:paraId="79A93A29" w14:textId="408EA5A6" w:rsidR="0031742C" w:rsidRPr="0062154C" w:rsidRDefault="00C1088D" w:rsidP="005A63CB">
      <w:pPr>
        <w:adjustRightInd w:val="0"/>
        <w:snapToGrid w:val="0"/>
        <w:spacing w:before="240" w:after="240" w:line="480" w:lineRule="auto"/>
      </w:pPr>
      <w:r>
        <w:rPr>
          <w:color w:val="000000"/>
        </w:rPr>
        <w:tab/>
      </w:r>
      <w:r w:rsidR="0031742C" w:rsidRPr="0062154C">
        <w:rPr>
          <w:color w:val="000000"/>
        </w:rPr>
        <w:t xml:space="preserve">The patient </w:t>
      </w:r>
      <w:r w:rsidR="001215DE">
        <w:rPr>
          <w:color w:val="000000"/>
        </w:rPr>
        <w:t xml:space="preserve">had </w:t>
      </w:r>
      <w:r w:rsidR="0031742C" w:rsidRPr="0062154C">
        <w:rPr>
          <w:color w:val="000000"/>
        </w:rPr>
        <w:t xml:space="preserve">clinic </w:t>
      </w:r>
      <w:r w:rsidR="00344C7D">
        <w:rPr>
          <w:color w:val="000000"/>
        </w:rPr>
        <w:t xml:space="preserve">follow-up </w:t>
      </w:r>
      <w:r w:rsidR="005C4691">
        <w:rPr>
          <w:color w:val="000000"/>
        </w:rPr>
        <w:t>2 weeks after stroke</w:t>
      </w:r>
      <w:r w:rsidR="0031742C" w:rsidRPr="0062154C">
        <w:rPr>
          <w:color w:val="000000"/>
        </w:rPr>
        <w:t>. H</w:t>
      </w:r>
      <w:r w:rsidR="005C4691">
        <w:rPr>
          <w:color w:val="000000"/>
        </w:rPr>
        <w:t>is left arm weakness resolved completely but still felt numb in left face and arm. At 4-month follow</w:t>
      </w:r>
      <w:r w:rsidR="00344C7D">
        <w:rPr>
          <w:color w:val="000000"/>
        </w:rPr>
        <w:t>-</w:t>
      </w:r>
      <w:r w:rsidR="005C4691">
        <w:rPr>
          <w:color w:val="000000"/>
        </w:rPr>
        <w:t xml:space="preserve">up, he only had residual left arm numbness. He </w:t>
      </w:r>
      <w:r w:rsidR="00344C7D">
        <w:rPr>
          <w:color w:val="000000"/>
        </w:rPr>
        <w:t>denied</w:t>
      </w:r>
      <w:r w:rsidR="005C4691">
        <w:rPr>
          <w:color w:val="000000"/>
        </w:rPr>
        <w:t xml:space="preserve"> </w:t>
      </w:r>
      <w:r>
        <w:rPr>
          <w:color w:val="000000"/>
        </w:rPr>
        <w:t xml:space="preserve">recurrent symptoms or signs of stroke. </w:t>
      </w:r>
      <w:r w:rsidR="005C4691">
        <w:rPr>
          <w:color w:val="000000"/>
        </w:rPr>
        <w:t xml:space="preserve">His private neurologist changed his Apixaban to Aspirin </w:t>
      </w:r>
      <w:r w:rsidR="00344C7D">
        <w:rPr>
          <w:color w:val="000000"/>
        </w:rPr>
        <w:t xml:space="preserve">81 mg </w:t>
      </w:r>
      <w:r w:rsidR="005C4691">
        <w:rPr>
          <w:color w:val="000000"/>
        </w:rPr>
        <w:t>daily.</w:t>
      </w:r>
    </w:p>
    <w:p w14:paraId="73A3AAE6" w14:textId="77777777" w:rsidR="00C1088D" w:rsidRDefault="0031742C" w:rsidP="005A63CB">
      <w:pPr>
        <w:adjustRightInd w:val="0"/>
        <w:snapToGrid w:val="0"/>
        <w:spacing w:before="240" w:after="240" w:line="480" w:lineRule="auto"/>
      </w:pPr>
      <w:r w:rsidRPr="0062154C">
        <w:rPr>
          <w:b/>
          <w:bCs/>
          <w:color w:val="000000"/>
        </w:rPr>
        <w:t>Discussion</w:t>
      </w:r>
    </w:p>
    <w:p w14:paraId="63FFD5FF" w14:textId="122C158C" w:rsidR="006B61F5" w:rsidRDefault="00BD0BE5" w:rsidP="005A63CB">
      <w:pPr>
        <w:adjustRightInd w:val="0"/>
        <w:snapToGrid w:val="0"/>
        <w:spacing w:before="240" w:after="240" w:line="480" w:lineRule="auto"/>
        <w:rPr>
          <w:color w:val="000000"/>
        </w:rPr>
      </w:pPr>
      <w:r>
        <w:rPr>
          <w:color w:val="000000"/>
        </w:rPr>
        <w:t>The</w:t>
      </w:r>
      <w:r w:rsidR="005A4397">
        <w:rPr>
          <w:color w:val="000000"/>
        </w:rPr>
        <w:t xml:space="preserve"> patient developed embolic </w:t>
      </w:r>
      <w:r>
        <w:rPr>
          <w:color w:val="000000"/>
        </w:rPr>
        <w:t xml:space="preserve">strokes </w:t>
      </w:r>
      <w:r w:rsidR="005A4397">
        <w:rPr>
          <w:color w:val="000000"/>
        </w:rPr>
        <w:t>from common carotid artery throm</w:t>
      </w:r>
      <w:r>
        <w:rPr>
          <w:color w:val="000000"/>
        </w:rPr>
        <w:t>bus</w:t>
      </w:r>
      <w:r w:rsidR="005A4397">
        <w:rPr>
          <w:color w:val="000000"/>
        </w:rPr>
        <w:t xml:space="preserve"> after COVID 19 infection. He had no</w:t>
      </w:r>
      <w:r w:rsidR="0031742C" w:rsidRPr="0062154C">
        <w:rPr>
          <w:color w:val="000000"/>
        </w:rPr>
        <w:t xml:space="preserve"> </w:t>
      </w:r>
      <w:r w:rsidR="005A4397">
        <w:rPr>
          <w:color w:val="000000"/>
        </w:rPr>
        <w:t xml:space="preserve">history of trauma, chiropractic neck manipulation, </w:t>
      </w:r>
      <w:r>
        <w:rPr>
          <w:color w:val="000000"/>
        </w:rPr>
        <w:t xml:space="preserve">or </w:t>
      </w:r>
      <w:r w:rsidR="0031742C" w:rsidRPr="0062154C">
        <w:rPr>
          <w:color w:val="000000"/>
        </w:rPr>
        <w:t>vascular risk factors</w:t>
      </w:r>
      <w:r>
        <w:rPr>
          <w:color w:val="000000"/>
        </w:rPr>
        <w:t>.  CTA showed no arterial dissection or underlying atherosclerotic stenosis</w:t>
      </w:r>
      <w:r w:rsidR="005A4397">
        <w:rPr>
          <w:color w:val="000000"/>
        </w:rPr>
        <w:t xml:space="preserve">. </w:t>
      </w:r>
      <w:r w:rsidR="006B61F5">
        <w:rPr>
          <w:color w:val="000000"/>
        </w:rPr>
        <w:t xml:space="preserve">The intraluminal </w:t>
      </w:r>
      <w:r w:rsidR="006B61F5">
        <w:rPr>
          <w:color w:val="000000"/>
        </w:rPr>
        <w:lastRenderedPageBreak/>
        <w:t xml:space="preserve">thrombus was in common carotid artery, not a typical location for atherosclerotic disease. </w:t>
      </w:r>
      <w:r w:rsidR="00344C7D">
        <w:rPr>
          <w:color w:val="000000"/>
        </w:rPr>
        <w:t xml:space="preserve">Blood test was significant for </w:t>
      </w:r>
      <w:r w:rsidR="006B61F5">
        <w:rPr>
          <w:color w:val="000000"/>
        </w:rPr>
        <w:t xml:space="preserve">elevated </w:t>
      </w:r>
      <w:r w:rsidR="00D97803">
        <w:rPr>
          <w:color w:val="000000"/>
        </w:rPr>
        <w:t xml:space="preserve">levels of </w:t>
      </w:r>
      <w:r w:rsidR="006B61F5">
        <w:rPr>
          <w:color w:val="000000"/>
        </w:rPr>
        <w:t>COVID-19 related inflammatory bioma</w:t>
      </w:r>
      <w:r w:rsidR="00D97803">
        <w:rPr>
          <w:color w:val="000000"/>
        </w:rPr>
        <w:t>r</w:t>
      </w:r>
      <w:r w:rsidR="006B61F5">
        <w:rPr>
          <w:color w:val="000000"/>
        </w:rPr>
        <w:t>kers and di-dimer. Cardiac workup was negative. Therefore, t</w:t>
      </w:r>
      <w:r w:rsidR="0031742C" w:rsidRPr="0062154C">
        <w:rPr>
          <w:color w:val="000000"/>
        </w:rPr>
        <w:t xml:space="preserve">he etiology </w:t>
      </w:r>
      <w:r w:rsidR="000232BF">
        <w:rPr>
          <w:color w:val="000000"/>
        </w:rPr>
        <w:t xml:space="preserve">of </w:t>
      </w:r>
      <w:r w:rsidR="006B61F5">
        <w:rPr>
          <w:color w:val="000000"/>
        </w:rPr>
        <w:t xml:space="preserve">the </w:t>
      </w:r>
      <w:r w:rsidR="005A4397">
        <w:rPr>
          <w:color w:val="000000"/>
        </w:rPr>
        <w:t xml:space="preserve">common </w:t>
      </w:r>
      <w:r w:rsidR="000232BF">
        <w:rPr>
          <w:color w:val="000000"/>
        </w:rPr>
        <w:t xml:space="preserve">carotid thrombosis </w:t>
      </w:r>
      <w:r w:rsidR="006B61F5">
        <w:rPr>
          <w:color w:val="000000"/>
        </w:rPr>
        <w:t>and stroke wa</w:t>
      </w:r>
      <w:r w:rsidR="0031742C" w:rsidRPr="0062154C">
        <w:rPr>
          <w:color w:val="000000"/>
        </w:rPr>
        <w:t xml:space="preserve">s likely </w:t>
      </w:r>
      <w:r w:rsidR="006B61F5">
        <w:rPr>
          <w:color w:val="000000"/>
        </w:rPr>
        <w:t>COVID-19 related inflammation and hypercoagulable state.</w:t>
      </w:r>
    </w:p>
    <w:p w14:paraId="52187FB2" w14:textId="23890C3D" w:rsidR="00BE398B" w:rsidRDefault="005A4397" w:rsidP="00BE398B">
      <w:pPr>
        <w:adjustRightInd w:val="0"/>
        <w:snapToGrid w:val="0"/>
        <w:spacing w:before="240" w:after="240" w:line="480" w:lineRule="auto"/>
      </w:pPr>
      <w:r>
        <w:tab/>
      </w:r>
      <w:r w:rsidR="00D97803">
        <w:rPr>
          <w:color w:val="000000"/>
        </w:rPr>
        <w:t>I</w:t>
      </w:r>
      <w:r w:rsidR="0031742C" w:rsidRPr="0062154C">
        <w:rPr>
          <w:color w:val="000000"/>
        </w:rPr>
        <w:t xml:space="preserve">n a case series of </w:t>
      </w:r>
      <w:r w:rsidR="00651F28">
        <w:rPr>
          <w:color w:val="000000"/>
        </w:rPr>
        <w:t xml:space="preserve">6 patients with </w:t>
      </w:r>
      <w:r w:rsidR="00651F28" w:rsidRPr="0062154C">
        <w:rPr>
          <w:color w:val="000000"/>
        </w:rPr>
        <w:t>COVID-19</w:t>
      </w:r>
      <w:r w:rsidR="00651F28">
        <w:rPr>
          <w:color w:val="000000"/>
        </w:rPr>
        <w:t xml:space="preserve"> and </w:t>
      </w:r>
      <w:r w:rsidR="001112CE">
        <w:rPr>
          <w:color w:val="000000"/>
        </w:rPr>
        <w:t xml:space="preserve">embolic </w:t>
      </w:r>
      <w:r w:rsidR="00651F28">
        <w:rPr>
          <w:color w:val="000000"/>
        </w:rPr>
        <w:t>stroke</w:t>
      </w:r>
      <w:r w:rsidR="001112CE">
        <w:rPr>
          <w:color w:val="000000"/>
        </w:rPr>
        <w:t xml:space="preserve"> from intraluminal </w:t>
      </w:r>
      <w:r w:rsidR="0031742C" w:rsidRPr="0062154C">
        <w:rPr>
          <w:color w:val="000000"/>
        </w:rPr>
        <w:t xml:space="preserve">thrombus in the </w:t>
      </w:r>
      <w:r w:rsidR="001112CE">
        <w:rPr>
          <w:color w:val="000000"/>
        </w:rPr>
        <w:t>internal carotid artery, all</w:t>
      </w:r>
      <w:r w:rsidR="001112CE" w:rsidRPr="001112CE">
        <w:rPr>
          <w:color w:val="000000"/>
        </w:rPr>
        <w:t xml:space="preserve"> </w:t>
      </w:r>
      <w:r w:rsidR="001112CE">
        <w:rPr>
          <w:color w:val="000000"/>
        </w:rPr>
        <w:t>was found to have vascular risk factors and elevated inflammatory bioma</w:t>
      </w:r>
      <w:r w:rsidR="00BD0BE5">
        <w:rPr>
          <w:color w:val="000000"/>
        </w:rPr>
        <w:t>r</w:t>
      </w:r>
      <w:r w:rsidR="001112CE">
        <w:rPr>
          <w:color w:val="000000"/>
        </w:rPr>
        <w:t>kers</w:t>
      </w:r>
      <w:proofErr w:type="gramStart"/>
      <w:r w:rsidR="001112CE">
        <w:rPr>
          <w:color w:val="000000"/>
        </w:rPr>
        <w:t>.[</w:t>
      </w:r>
      <w:proofErr w:type="gramEnd"/>
      <w:r w:rsidR="001112CE">
        <w:rPr>
          <w:color w:val="000000"/>
        </w:rPr>
        <w:t xml:space="preserve">3] </w:t>
      </w:r>
      <w:r w:rsidR="001112CE" w:rsidRPr="0062154C">
        <w:rPr>
          <w:color w:val="000000"/>
        </w:rPr>
        <w:t>COVID-19</w:t>
      </w:r>
      <w:r w:rsidR="001112CE">
        <w:rPr>
          <w:color w:val="000000"/>
        </w:rPr>
        <w:t xml:space="preserve"> related inflammation may result in </w:t>
      </w:r>
      <w:r>
        <w:rPr>
          <w:color w:val="000000"/>
        </w:rPr>
        <w:t xml:space="preserve">the </w:t>
      </w:r>
      <w:r w:rsidR="001112CE">
        <w:rPr>
          <w:color w:val="000000"/>
        </w:rPr>
        <w:t>rupture of vulnerable atherosclerotic plaques, resulting in thrombosis and acute ischemic stroke</w:t>
      </w:r>
      <w:r w:rsidR="00344C7D">
        <w:rPr>
          <w:color w:val="000000"/>
        </w:rPr>
        <w:t xml:space="preserve"> in these patient</w:t>
      </w:r>
      <w:r w:rsidR="008C3F91">
        <w:rPr>
          <w:color w:val="000000"/>
        </w:rPr>
        <w:t>s</w:t>
      </w:r>
      <w:r w:rsidR="001112CE">
        <w:rPr>
          <w:color w:val="000000"/>
        </w:rPr>
        <w:t>.</w:t>
      </w:r>
      <w:r w:rsidR="0093411B">
        <w:rPr>
          <w:color w:val="000000"/>
        </w:rPr>
        <w:t>[3,5]</w:t>
      </w:r>
      <w:r w:rsidR="001112CE">
        <w:rPr>
          <w:color w:val="000000"/>
        </w:rPr>
        <w:t xml:space="preserve"> </w:t>
      </w:r>
      <w:r w:rsidR="006B61F5" w:rsidRPr="0062154C">
        <w:rPr>
          <w:color w:val="000000"/>
        </w:rPr>
        <w:t xml:space="preserve">A large meta-analysis found </w:t>
      </w:r>
      <w:r w:rsidR="006B61F5">
        <w:rPr>
          <w:color w:val="000000"/>
        </w:rPr>
        <w:t xml:space="preserve">that </w:t>
      </w:r>
      <w:r w:rsidR="006B61F5" w:rsidRPr="0062154C">
        <w:rPr>
          <w:color w:val="000000"/>
        </w:rPr>
        <w:t xml:space="preserve">7.39% </w:t>
      </w:r>
      <w:r w:rsidR="006B61F5">
        <w:rPr>
          <w:color w:val="000000"/>
        </w:rPr>
        <w:t xml:space="preserve">of COVID-related strokes </w:t>
      </w:r>
      <w:r w:rsidR="006B61F5" w:rsidRPr="0062154C">
        <w:rPr>
          <w:color w:val="000000"/>
        </w:rPr>
        <w:t>we</w:t>
      </w:r>
      <w:r w:rsidR="006B61F5">
        <w:rPr>
          <w:color w:val="000000"/>
        </w:rPr>
        <w:t xml:space="preserve">re </w:t>
      </w:r>
      <w:proofErr w:type="spellStart"/>
      <w:r w:rsidR="006B61F5">
        <w:rPr>
          <w:color w:val="000000"/>
        </w:rPr>
        <w:t>atherothrombotic</w:t>
      </w:r>
      <w:proofErr w:type="spellEnd"/>
      <w:r w:rsidR="006B61F5">
        <w:rPr>
          <w:color w:val="000000"/>
        </w:rPr>
        <w:t xml:space="preserve"> in etiology</w:t>
      </w:r>
      <w:r w:rsidR="0093411B">
        <w:rPr>
          <w:color w:val="000000"/>
        </w:rPr>
        <w:t>.[7]</w:t>
      </w:r>
      <w:r w:rsidR="00344C7D">
        <w:rPr>
          <w:color w:val="000000"/>
        </w:rPr>
        <w:t xml:space="preserve"> </w:t>
      </w:r>
    </w:p>
    <w:p w14:paraId="0F37E556" w14:textId="13FCCC90" w:rsidR="00BE398B" w:rsidRPr="00BE398B" w:rsidRDefault="00BE398B" w:rsidP="005A63CB">
      <w:pPr>
        <w:adjustRightInd w:val="0"/>
        <w:snapToGrid w:val="0"/>
        <w:spacing w:before="240" w:after="240" w:line="480" w:lineRule="auto"/>
      </w:pPr>
      <w:r>
        <w:tab/>
      </w:r>
      <w:r w:rsidR="00344C7D">
        <w:rPr>
          <w:color w:val="000000"/>
        </w:rPr>
        <w:t xml:space="preserve">Currently, there is no evidence-based proven therapy for COVID 19 related </w:t>
      </w:r>
      <w:r>
        <w:rPr>
          <w:color w:val="000000"/>
        </w:rPr>
        <w:t xml:space="preserve">thrombosis and </w:t>
      </w:r>
      <w:r w:rsidR="00344C7D">
        <w:rPr>
          <w:color w:val="000000"/>
        </w:rPr>
        <w:t>stroke. There ha</w:t>
      </w:r>
      <w:r>
        <w:rPr>
          <w:color w:val="000000"/>
        </w:rPr>
        <w:t>ve</w:t>
      </w:r>
      <w:r w:rsidR="00344C7D">
        <w:rPr>
          <w:color w:val="000000"/>
        </w:rPr>
        <w:t xml:space="preserve"> been case reports of treatment with </w:t>
      </w:r>
      <w:r w:rsidR="00637D13">
        <w:rPr>
          <w:color w:val="000000"/>
        </w:rPr>
        <w:t xml:space="preserve">intravenous </w:t>
      </w:r>
      <w:proofErr w:type="spellStart"/>
      <w:r w:rsidR="00344C7D">
        <w:rPr>
          <w:color w:val="000000"/>
        </w:rPr>
        <w:t>tPA</w:t>
      </w:r>
      <w:proofErr w:type="spellEnd"/>
      <w:r w:rsidR="00344C7D">
        <w:rPr>
          <w:color w:val="000000"/>
        </w:rPr>
        <w:t xml:space="preserve">, </w:t>
      </w:r>
      <w:proofErr w:type="spellStart"/>
      <w:r w:rsidR="00344C7D">
        <w:rPr>
          <w:color w:val="000000"/>
        </w:rPr>
        <w:t>thrombectomy</w:t>
      </w:r>
      <w:proofErr w:type="spellEnd"/>
      <w:r w:rsidR="00344C7D">
        <w:rPr>
          <w:color w:val="000000"/>
        </w:rPr>
        <w:t xml:space="preserve">, </w:t>
      </w:r>
      <w:r>
        <w:rPr>
          <w:color w:val="000000"/>
        </w:rPr>
        <w:t>or</w:t>
      </w:r>
      <w:r w:rsidR="00344C7D">
        <w:rPr>
          <w:color w:val="000000"/>
        </w:rPr>
        <w:t xml:space="preserve"> endarterectomy followed by antiplatelet or anticoagulation</w:t>
      </w:r>
      <w:proofErr w:type="gramStart"/>
      <w:r w:rsidR="00344C7D">
        <w:rPr>
          <w:color w:val="000000"/>
        </w:rPr>
        <w:t>.</w:t>
      </w:r>
      <w:r w:rsidR="0093411B">
        <w:rPr>
          <w:color w:val="000000"/>
        </w:rPr>
        <w:t>[</w:t>
      </w:r>
      <w:proofErr w:type="gramEnd"/>
      <w:r w:rsidR="0093411B">
        <w:rPr>
          <w:color w:val="000000"/>
        </w:rPr>
        <w:t>1-4]</w:t>
      </w:r>
      <w:r w:rsidR="00344C7D">
        <w:rPr>
          <w:color w:val="000000"/>
          <w:vertAlign w:val="superscript"/>
        </w:rPr>
        <w:t xml:space="preserve"> </w:t>
      </w:r>
      <w:r w:rsidR="008C3F91">
        <w:rPr>
          <w:color w:val="000000"/>
        </w:rPr>
        <w:t>L</w:t>
      </w:r>
      <w:r w:rsidR="00324A5E">
        <w:rPr>
          <w:color w:val="000000"/>
        </w:rPr>
        <w:t xml:space="preserve">arge </w:t>
      </w:r>
      <w:r>
        <w:rPr>
          <w:color w:val="000000"/>
        </w:rPr>
        <w:t>thrombus</w:t>
      </w:r>
      <w:r w:rsidR="00324A5E">
        <w:rPr>
          <w:color w:val="000000"/>
        </w:rPr>
        <w:t xml:space="preserve"> </w:t>
      </w:r>
      <w:r w:rsidR="008C3F91">
        <w:rPr>
          <w:color w:val="000000"/>
        </w:rPr>
        <w:t xml:space="preserve">is </w:t>
      </w:r>
      <w:r>
        <w:rPr>
          <w:color w:val="000000"/>
        </w:rPr>
        <w:t xml:space="preserve">often </w:t>
      </w:r>
      <w:r w:rsidR="008C3F91">
        <w:rPr>
          <w:color w:val="000000"/>
        </w:rPr>
        <w:t>associated with higher risk of complete artery</w:t>
      </w:r>
      <w:r w:rsidR="00324A5E">
        <w:rPr>
          <w:color w:val="000000"/>
        </w:rPr>
        <w:t xml:space="preserve"> </w:t>
      </w:r>
      <w:r w:rsidR="008C3F91">
        <w:rPr>
          <w:color w:val="000000"/>
        </w:rPr>
        <w:t>occlu</w:t>
      </w:r>
      <w:r>
        <w:rPr>
          <w:color w:val="000000"/>
        </w:rPr>
        <w:t>sion</w:t>
      </w:r>
      <w:r w:rsidR="008C3F91">
        <w:rPr>
          <w:color w:val="000000"/>
        </w:rPr>
        <w:t xml:space="preserve"> or distal </w:t>
      </w:r>
      <w:r w:rsidR="00324A5E">
        <w:rPr>
          <w:color w:val="000000"/>
        </w:rPr>
        <w:t>emboliz</w:t>
      </w:r>
      <w:r w:rsidR="008C3F91">
        <w:rPr>
          <w:color w:val="000000"/>
        </w:rPr>
        <w:t>ation</w:t>
      </w:r>
      <w:r>
        <w:rPr>
          <w:color w:val="000000"/>
        </w:rPr>
        <w:t xml:space="preserve"> in middle cerebral artery</w:t>
      </w:r>
      <w:r w:rsidR="00324A5E">
        <w:rPr>
          <w:color w:val="000000"/>
        </w:rPr>
        <w:t xml:space="preserve">. </w:t>
      </w:r>
      <w:r w:rsidR="008C3F91">
        <w:rPr>
          <w:color w:val="000000"/>
        </w:rPr>
        <w:t>Compared to other reported cases with carotid thrombus and severe stroke (NIHSS 13 to 23)</w:t>
      </w:r>
      <w:proofErr w:type="gramStart"/>
      <w:r w:rsidR="008C3F91">
        <w:rPr>
          <w:color w:val="000000"/>
        </w:rPr>
        <w:t>,</w:t>
      </w:r>
      <w:r w:rsidR="0093411B">
        <w:rPr>
          <w:color w:val="000000"/>
        </w:rPr>
        <w:t>[</w:t>
      </w:r>
      <w:proofErr w:type="gramEnd"/>
      <w:r w:rsidR="0093411B">
        <w:rPr>
          <w:color w:val="000000"/>
        </w:rPr>
        <w:t>1-3]</w:t>
      </w:r>
      <w:r w:rsidR="008C3F91" w:rsidRPr="008C3F91">
        <w:rPr>
          <w:color w:val="000000"/>
          <w:vertAlign w:val="superscript"/>
        </w:rPr>
        <w:t xml:space="preserve"> </w:t>
      </w:r>
      <w:r w:rsidR="00324A5E">
        <w:rPr>
          <w:color w:val="000000"/>
        </w:rPr>
        <w:t>our patient</w:t>
      </w:r>
      <w:r w:rsidR="00637D13">
        <w:rPr>
          <w:color w:val="000000"/>
        </w:rPr>
        <w:t xml:space="preserve"> </w:t>
      </w:r>
      <w:r w:rsidR="00324A5E">
        <w:rPr>
          <w:color w:val="000000"/>
        </w:rPr>
        <w:t xml:space="preserve">had substantially lower NIHSS </w:t>
      </w:r>
      <w:r w:rsidR="008C3F91">
        <w:rPr>
          <w:color w:val="000000"/>
        </w:rPr>
        <w:t xml:space="preserve">score and was </w:t>
      </w:r>
      <w:r w:rsidR="00637D13">
        <w:rPr>
          <w:color w:val="000000"/>
        </w:rPr>
        <w:t xml:space="preserve">outside the time window for iv </w:t>
      </w:r>
      <w:proofErr w:type="spellStart"/>
      <w:r w:rsidR="00637D13">
        <w:rPr>
          <w:color w:val="000000"/>
        </w:rPr>
        <w:t>tPA</w:t>
      </w:r>
      <w:proofErr w:type="spellEnd"/>
      <w:r w:rsidR="00637D13">
        <w:rPr>
          <w:color w:val="000000"/>
        </w:rPr>
        <w:t xml:space="preserve">. He was therefore </w:t>
      </w:r>
      <w:r w:rsidR="008C3F91">
        <w:rPr>
          <w:color w:val="000000"/>
        </w:rPr>
        <w:t xml:space="preserve">only treated with oral anticoagulation for stroke prevention. In the </w:t>
      </w:r>
      <w:r>
        <w:rPr>
          <w:color w:val="000000"/>
        </w:rPr>
        <w:t xml:space="preserve">seminar </w:t>
      </w:r>
      <w:r w:rsidR="008C3F91">
        <w:rPr>
          <w:color w:val="000000"/>
        </w:rPr>
        <w:t>case report</w:t>
      </w:r>
      <w:r>
        <w:rPr>
          <w:color w:val="000000"/>
        </w:rPr>
        <w:t xml:space="preserve"> published in New England Journal of Medicine</w:t>
      </w:r>
      <w:r w:rsidR="008C3F91">
        <w:rPr>
          <w:color w:val="000000"/>
        </w:rPr>
        <w:t xml:space="preserve">, </w:t>
      </w:r>
      <w:r w:rsidR="00637D13">
        <w:rPr>
          <w:color w:val="000000"/>
        </w:rPr>
        <w:t xml:space="preserve">there was </w:t>
      </w:r>
      <w:r w:rsidR="00637D13" w:rsidRPr="00BE398B">
        <w:rPr>
          <w:rFonts w:eastAsiaTheme="minorEastAsia"/>
        </w:rPr>
        <w:t>complete resolution</w:t>
      </w:r>
      <w:r w:rsidR="00637D13" w:rsidRPr="00BE398B">
        <w:rPr>
          <w:rFonts w:eastAsiaTheme="minorEastAsia" w:hint="eastAsia"/>
        </w:rPr>
        <w:t xml:space="preserve"> </w:t>
      </w:r>
      <w:r w:rsidR="00637D13" w:rsidRPr="00BE398B">
        <w:rPr>
          <w:rFonts w:eastAsiaTheme="minorEastAsia"/>
        </w:rPr>
        <w:t xml:space="preserve">of the thrombus following </w:t>
      </w:r>
      <w:r w:rsidR="00637D13">
        <w:rPr>
          <w:rFonts w:eastAsiaTheme="minorEastAsia"/>
        </w:rPr>
        <w:t xml:space="preserve">10 day's </w:t>
      </w:r>
      <w:r w:rsidR="00637D13" w:rsidRPr="00BE398B">
        <w:rPr>
          <w:rFonts w:eastAsiaTheme="minorEastAsia"/>
        </w:rPr>
        <w:t>anticoagulation therapy</w:t>
      </w:r>
      <w:r w:rsidR="00637D13">
        <w:rPr>
          <w:color w:val="000000"/>
        </w:rPr>
        <w:t xml:space="preserve"> in</w:t>
      </w:r>
      <w:r w:rsidR="008C3F91">
        <w:rPr>
          <w:color w:val="000000"/>
        </w:rPr>
        <w:t xml:space="preserve"> </w:t>
      </w:r>
      <w:r w:rsidR="009B4546">
        <w:rPr>
          <w:color w:val="000000"/>
        </w:rPr>
        <w:t xml:space="preserve">the </w:t>
      </w:r>
      <w:r w:rsidR="008C3F91">
        <w:rPr>
          <w:color w:val="000000"/>
        </w:rPr>
        <w:t>5 patients with COVID 19 related large vessel thrombo</w:t>
      </w:r>
      <w:r w:rsidR="008C3F91" w:rsidRPr="00BE398B">
        <w:rPr>
          <w:color w:val="000000"/>
        </w:rPr>
        <w:t>sis</w:t>
      </w:r>
      <w:r w:rsidRPr="00BE398B">
        <w:rPr>
          <w:rFonts w:eastAsiaTheme="minorEastAsia"/>
        </w:rPr>
        <w:t>.</w:t>
      </w:r>
      <w:r w:rsidR="0093411B">
        <w:rPr>
          <w:rFonts w:eastAsiaTheme="minorEastAsia"/>
        </w:rPr>
        <w:t>[1]</w:t>
      </w:r>
      <w:r>
        <w:rPr>
          <w:rFonts w:eastAsiaTheme="minorEastAsia"/>
        </w:rPr>
        <w:t xml:space="preserve"> </w:t>
      </w:r>
      <w:r w:rsidR="00276BA1">
        <w:rPr>
          <w:rFonts w:hint="eastAsia"/>
          <w:color w:val="000000"/>
        </w:rPr>
        <w:t>S</w:t>
      </w:r>
      <w:r w:rsidR="00276BA1">
        <w:rPr>
          <w:color w:val="000000"/>
        </w:rPr>
        <w:t xml:space="preserve">ince the thrombosis was likely provoked by COVID-19 infection, </w:t>
      </w:r>
      <w:r>
        <w:rPr>
          <w:color w:val="000000"/>
        </w:rPr>
        <w:t>it is therefore reasonable to consider 3-</w:t>
      </w:r>
      <w:r w:rsidR="00276BA1">
        <w:rPr>
          <w:color w:val="000000"/>
        </w:rPr>
        <w:t>6 month</w:t>
      </w:r>
      <w:r w:rsidR="008F5EFB">
        <w:rPr>
          <w:color w:val="000000"/>
        </w:rPr>
        <w:t>s of</w:t>
      </w:r>
      <w:r w:rsidR="00276BA1">
        <w:rPr>
          <w:color w:val="000000"/>
        </w:rPr>
        <w:t xml:space="preserve"> anticoagulation therapy</w:t>
      </w:r>
      <w:r>
        <w:rPr>
          <w:color w:val="000000"/>
        </w:rPr>
        <w:t xml:space="preserve"> for stroke prevention</w:t>
      </w:r>
      <w:r w:rsidR="00276BA1">
        <w:rPr>
          <w:color w:val="000000"/>
        </w:rPr>
        <w:t>.</w:t>
      </w:r>
      <w:r w:rsidR="008D3757" w:rsidRPr="008D3757">
        <w:rPr>
          <w:color w:val="000000"/>
        </w:rPr>
        <w:t xml:space="preserve"> </w:t>
      </w:r>
    </w:p>
    <w:p w14:paraId="56297973" w14:textId="77777777" w:rsidR="00F94D61" w:rsidRDefault="00F94D61" w:rsidP="005A63CB">
      <w:pPr>
        <w:adjustRightInd w:val="0"/>
        <w:snapToGrid w:val="0"/>
        <w:spacing w:before="240" w:after="240" w:line="480" w:lineRule="auto"/>
        <w:rPr>
          <w:b/>
          <w:color w:val="000000"/>
        </w:rPr>
      </w:pPr>
    </w:p>
    <w:p w14:paraId="443AF7D9" w14:textId="1A8B1737" w:rsidR="00FF1719" w:rsidRDefault="00FF1719" w:rsidP="005A63CB">
      <w:pPr>
        <w:adjustRightInd w:val="0"/>
        <w:snapToGrid w:val="0"/>
        <w:spacing w:before="240" w:after="240"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>Conclusion</w:t>
      </w:r>
    </w:p>
    <w:p w14:paraId="25432942" w14:textId="1A794C4E" w:rsidR="00FF1719" w:rsidRPr="00F37BF5" w:rsidRDefault="00BE398B" w:rsidP="005A63CB">
      <w:pPr>
        <w:adjustRightInd w:val="0"/>
        <w:snapToGrid w:val="0"/>
        <w:spacing w:before="240" w:after="240" w:line="480" w:lineRule="auto"/>
        <w:rPr>
          <w:color w:val="000000"/>
        </w:rPr>
      </w:pPr>
      <w:r>
        <w:rPr>
          <w:color w:val="000000"/>
        </w:rPr>
        <w:t xml:space="preserve">Our case report suggests that COVID 19 induced inflammation cascade and hypercoagulable state may cause </w:t>
      </w:r>
      <w:r w:rsidR="00061F3E">
        <w:rPr>
          <w:color w:val="000000"/>
        </w:rPr>
        <w:t xml:space="preserve">common carotid artery thrombus </w:t>
      </w:r>
      <w:r>
        <w:rPr>
          <w:color w:val="000000"/>
        </w:rPr>
        <w:t xml:space="preserve">and embolic stroke. </w:t>
      </w:r>
      <w:r w:rsidR="002541DD">
        <w:rPr>
          <w:color w:val="000000"/>
        </w:rPr>
        <w:t>For patient</w:t>
      </w:r>
      <w:r w:rsidR="00B021B9">
        <w:rPr>
          <w:color w:val="000000"/>
        </w:rPr>
        <w:t>s</w:t>
      </w:r>
      <w:r w:rsidR="002541DD">
        <w:rPr>
          <w:color w:val="000000"/>
        </w:rPr>
        <w:t xml:space="preserve"> with</w:t>
      </w:r>
      <w:r w:rsidR="00B021B9">
        <w:rPr>
          <w:color w:val="000000"/>
        </w:rPr>
        <w:t xml:space="preserve"> a</w:t>
      </w:r>
      <w:r w:rsidR="002541DD">
        <w:rPr>
          <w:color w:val="000000"/>
        </w:rPr>
        <w:t xml:space="preserve"> minor stroke </w:t>
      </w:r>
      <w:r w:rsidR="00B021B9">
        <w:rPr>
          <w:color w:val="000000"/>
        </w:rPr>
        <w:t>who are</w:t>
      </w:r>
      <w:r w:rsidR="002541DD">
        <w:rPr>
          <w:color w:val="000000"/>
        </w:rPr>
        <w:t xml:space="preserve"> not eligible for intravenous thrombolysis, o</w:t>
      </w:r>
      <w:r>
        <w:rPr>
          <w:color w:val="000000"/>
        </w:rPr>
        <w:t xml:space="preserve">ral anticoagulation </w:t>
      </w:r>
      <w:r w:rsidR="009B4546">
        <w:rPr>
          <w:color w:val="000000"/>
        </w:rPr>
        <w:t>may be</w:t>
      </w:r>
      <w:r>
        <w:rPr>
          <w:color w:val="000000"/>
        </w:rPr>
        <w:t xml:space="preserve"> </w:t>
      </w:r>
      <w:r w:rsidR="002541DD">
        <w:rPr>
          <w:color w:val="000000"/>
        </w:rPr>
        <w:t xml:space="preserve">a </w:t>
      </w:r>
      <w:r>
        <w:rPr>
          <w:color w:val="000000"/>
        </w:rPr>
        <w:t>reasonable treatment of choice for long-term stroke prevention</w:t>
      </w:r>
      <w:r w:rsidR="00D97803">
        <w:rPr>
          <w:color w:val="000000"/>
        </w:rPr>
        <w:t>.</w:t>
      </w:r>
    </w:p>
    <w:p w14:paraId="6D3700C2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722503B1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110B88D3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028CD34F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6F932A34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7BC7090C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1DB30161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7748AEFE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3A6E2E6D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2FF7D1A8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5132ED80" w14:textId="77777777" w:rsidR="00F94D61" w:rsidRDefault="00F94D61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64407B3D" w14:textId="77777777" w:rsidR="0093411B" w:rsidRDefault="0093411B" w:rsidP="0062154C">
      <w:pPr>
        <w:adjustRightInd w:val="0"/>
        <w:snapToGrid w:val="0"/>
        <w:spacing w:before="240" w:after="240" w:line="480" w:lineRule="auto"/>
        <w:rPr>
          <w:color w:val="000000"/>
        </w:rPr>
      </w:pPr>
    </w:p>
    <w:p w14:paraId="6E7EB806" w14:textId="3A0A6DF6" w:rsidR="0062154C" w:rsidRPr="0062154C" w:rsidRDefault="0031742C" w:rsidP="0062154C">
      <w:pPr>
        <w:adjustRightInd w:val="0"/>
        <w:snapToGrid w:val="0"/>
        <w:spacing w:before="240" w:after="240" w:line="480" w:lineRule="auto"/>
      </w:pPr>
      <w:r w:rsidRPr="0062154C">
        <w:rPr>
          <w:color w:val="000000"/>
        </w:rPr>
        <w:lastRenderedPageBreak/>
        <w:t> </w:t>
      </w:r>
      <w:r w:rsidRPr="0062154C">
        <w:rPr>
          <w:b/>
          <w:bCs/>
          <w:color w:val="000000"/>
        </w:rPr>
        <w:t>References</w:t>
      </w:r>
    </w:p>
    <w:p w14:paraId="3976800A" w14:textId="5B3987A5" w:rsidR="002B41E9" w:rsidRPr="00061F3E" w:rsidRDefault="002B41E9" w:rsidP="00061F3E">
      <w:pPr>
        <w:pStyle w:val="ListParagraph"/>
        <w:widowControl/>
        <w:numPr>
          <w:ilvl w:val="0"/>
          <w:numId w:val="1"/>
        </w:numPr>
        <w:adjustRightInd w:val="0"/>
        <w:snapToGrid w:val="0"/>
        <w:spacing w:line="480" w:lineRule="auto"/>
        <w:ind w:firstLineChars="0"/>
        <w:jc w:val="left"/>
        <w:rPr>
          <w:rFonts w:ascii="Times New Roman" w:hAnsi="Times New Roman" w:cs="Times New Roman"/>
          <w:color w:val="000000"/>
          <w:kern w:val="0"/>
        </w:rPr>
      </w:pPr>
      <w:r w:rsidRPr="00061F3E">
        <w:rPr>
          <w:rFonts w:ascii="Times New Roman" w:hAnsi="Times New Roman" w:cs="Times New Roman"/>
          <w:color w:val="000000"/>
          <w:kern w:val="0"/>
        </w:rPr>
        <w:t xml:space="preserve">Oxley TJ,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Mocco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J,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Majidi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S, et al. Large-vessel stroke as a presenting feature</w:t>
      </w:r>
      <w:r w:rsidR="0062154C" w:rsidRPr="00061F3E">
        <w:rPr>
          <w:rFonts w:ascii="Times New Roman" w:hAnsi="Times New Roman" w:cs="Times New Roman"/>
          <w:color w:val="000000"/>
          <w:kern w:val="0"/>
        </w:rPr>
        <w:t xml:space="preserve"> </w:t>
      </w:r>
      <w:r w:rsidRPr="00061F3E">
        <w:rPr>
          <w:rFonts w:ascii="Times New Roman" w:hAnsi="Times New Roman" w:cs="Times New Roman"/>
          <w:color w:val="000000"/>
          <w:kern w:val="0"/>
        </w:rPr>
        <w:t xml:space="preserve">of Covid-19 in the young. N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Engl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J Med 2020</w:t>
      </w:r>
      <w:proofErr w:type="gramStart"/>
      <w:r w:rsidRPr="00061F3E">
        <w:rPr>
          <w:rFonts w:ascii="Times New Roman" w:hAnsi="Times New Roman" w:cs="Times New Roman"/>
          <w:color w:val="000000"/>
          <w:kern w:val="0"/>
        </w:rPr>
        <w:t>;382:e60</w:t>
      </w:r>
      <w:proofErr w:type="gramEnd"/>
      <w:r w:rsidRPr="00061F3E">
        <w:rPr>
          <w:rFonts w:ascii="Times New Roman" w:hAnsi="Times New Roman" w:cs="Times New Roman"/>
          <w:color w:val="000000"/>
          <w:kern w:val="0"/>
        </w:rPr>
        <w:t>.</w:t>
      </w:r>
    </w:p>
    <w:p w14:paraId="579BD041" w14:textId="7254B7A5" w:rsidR="002B41E9" w:rsidRPr="00061F3E" w:rsidRDefault="002B41E9" w:rsidP="00061F3E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ind w:firstLineChars="0"/>
        <w:jc w:val="left"/>
        <w:rPr>
          <w:rFonts w:ascii="Times New Roman" w:hAnsi="Times New Roman" w:cs="Times New Roman"/>
          <w:color w:val="000000"/>
          <w:kern w:val="0"/>
        </w:rPr>
      </w:pPr>
      <w:r w:rsidRPr="00061F3E">
        <w:rPr>
          <w:rFonts w:ascii="Times New Roman" w:hAnsi="Times New Roman" w:cs="Times New Roman"/>
          <w:color w:val="000000"/>
          <w:kern w:val="0"/>
        </w:rPr>
        <w:t xml:space="preserve">Wang A,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Mandigo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GK,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Yim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PD, et al. Stroke and mechanical thrombectomy in patients with COVID-19: technical observations and patient characteristics. J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Neurointerv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061F3E">
        <w:rPr>
          <w:rFonts w:ascii="Times New Roman" w:hAnsi="Times New Roman" w:cs="Times New Roman"/>
          <w:color w:val="000000"/>
          <w:kern w:val="0"/>
        </w:rPr>
        <w:t>Surg</w:t>
      </w:r>
      <w:proofErr w:type="spellEnd"/>
      <w:r w:rsidRPr="00061F3E">
        <w:rPr>
          <w:rFonts w:ascii="Times New Roman" w:hAnsi="Times New Roman" w:cs="Times New Roman"/>
          <w:color w:val="000000"/>
          <w:kern w:val="0"/>
        </w:rPr>
        <w:t xml:space="preserve"> 2020</w:t>
      </w:r>
      <w:proofErr w:type="gramStart"/>
      <w:r w:rsidRPr="00061F3E">
        <w:rPr>
          <w:rFonts w:ascii="Times New Roman" w:hAnsi="Times New Roman" w:cs="Times New Roman"/>
          <w:color w:val="000000"/>
          <w:kern w:val="0"/>
        </w:rPr>
        <w:t>;12:648</w:t>
      </w:r>
      <w:proofErr w:type="gramEnd"/>
      <w:r w:rsidRPr="00061F3E">
        <w:rPr>
          <w:rFonts w:ascii="Times New Roman" w:hAnsi="Times New Roman" w:cs="Times New Roman"/>
          <w:color w:val="000000"/>
          <w:kern w:val="0"/>
        </w:rPr>
        <w:t>–53.</w:t>
      </w:r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</w:p>
    <w:p w14:paraId="31B46743" w14:textId="77777777" w:rsidR="006B61F5" w:rsidRPr="00061F3E" w:rsidRDefault="006B61F5" w:rsidP="00061F3E">
      <w:pPr>
        <w:pStyle w:val="ListParagraph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Times New Roman" w:hAnsi="Times New Roman" w:cs="Times New Roman"/>
        </w:rPr>
      </w:pPr>
      <w:r w:rsidRPr="00061F3E">
        <w:rPr>
          <w:rFonts w:ascii="Times New Roman" w:hAnsi="Times New Roman" w:cs="Times New Roman"/>
          <w:color w:val="212121"/>
          <w:shd w:val="clear" w:color="auto" w:fill="FFFFFF"/>
        </w:rPr>
        <w:t xml:space="preserve">Mohamud AY, Griffith B, Rehman M, Miller D, </w:t>
      </w:r>
      <w:proofErr w:type="spellStart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Chebl</w:t>
      </w:r>
      <w:proofErr w:type="spellEnd"/>
      <w:r w:rsidRPr="00061F3E">
        <w:rPr>
          <w:rFonts w:ascii="Times New Roman" w:hAnsi="Times New Roman" w:cs="Times New Roman"/>
          <w:color w:val="212121"/>
          <w:shd w:val="clear" w:color="auto" w:fill="FFFFFF"/>
        </w:rPr>
        <w:t xml:space="preserve"> A, Patel SC, Howell B, Kole M, Marin H. Intraluminal Carotid Artery Thrombus in COVID-19: Another Danger of Cytokine Storm? AJNR Am J </w:t>
      </w:r>
      <w:proofErr w:type="spellStart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Neuroradiol</w:t>
      </w:r>
      <w:proofErr w:type="spellEnd"/>
      <w:r w:rsidRPr="00061F3E">
        <w:rPr>
          <w:rFonts w:ascii="Times New Roman" w:hAnsi="Times New Roman" w:cs="Times New Roman"/>
          <w:color w:val="212121"/>
          <w:shd w:val="clear" w:color="auto" w:fill="FFFFFF"/>
        </w:rPr>
        <w:t xml:space="preserve">. 2020 Sep;41(9):1677-1682. </w:t>
      </w:r>
      <w:proofErr w:type="spellStart"/>
      <w:proofErr w:type="gramStart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proofErr w:type="gramEnd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: 10.3174/ajnr.A6674.</w:t>
      </w:r>
      <w:r w:rsidRPr="00061F3E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14:paraId="641C2059" w14:textId="14A62493" w:rsidR="00B568E7" w:rsidRPr="00B568E7" w:rsidRDefault="00B568E7" w:rsidP="00B568E7">
      <w:pPr>
        <w:pStyle w:val="ListParagraph"/>
        <w:numPr>
          <w:ilvl w:val="0"/>
          <w:numId w:val="1"/>
        </w:numPr>
        <w:adjustRightInd w:val="0"/>
        <w:snapToGrid w:val="0"/>
        <w:spacing w:line="480" w:lineRule="auto"/>
        <w:ind w:firstLineChars="0"/>
        <w:rPr>
          <w:rFonts w:ascii="Times New Roman" w:hAnsi="Times New Roman" w:cs="Times New Roman"/>
        </w:rPr>
      </w:pPr>
      <w:r w:rsidRPr="00061F3E">
        <w:rPr>
          <w:rFonts w:ascii="Times New Roman" w:hAnsi="Times New Roman" w:cs="Times New Roman"/>
          <w:color w:val="212121"/>
          <w:shd w:val="clear" w:color="auto" w:fill="FFFFFF"/>
        </w:rPr>
        <w:t xml:space="preserve">Cancer-Perez S, </w:t>
      </w:r>
      <w:proofErr w:type="spellStart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Alfayate-García</w:t>
      </w:r>
      <w:proofErr w:type="spellEnd"/>
      <w:r w:rsidRPr="00061F3E">
        <w:rPr>
          <w:rFonts w:ascii="Times New Roman" w:hAnsi="Times New Roman" w:cs="Times New Roman"/>
          <w:color w:val="212121"/>
          <w:shd w:val="clear" w:color="auto" w:fill="FFFFFF"/>
        </w:rPr>
        <w:t xml:space="preserve"> J, Vicente-Jiménez S, et al. Symptomatic Common Carotid Free-Floating Thrombus in a COVID-19 Patient, Case Report and Literature Review [published online ahead of print, 2021 Mar 6].</w:t>
      </w:r>
      <w:r w:rsidRPr="00061F3E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061F3E">
        <w:rPr>
          <w:rFonts w:ascii="Times New Roman" w:hAnsi="Times New Roman" w:cs="Times New Roman"/>
          <w:i/>
          <w:iCs/>
          <w:color w:val="212121"/>
        </w:rPr>
        <w:t xml:space="preserve">Ann </w:t>
      </w:r>
      <w:proofErr w:type="spellStart"/>
      <w:r w:rsidRPr="00061F3E">
        <w:rPr>
          <w:rFonts w:ascii="Times New Roman" w:hAnsi="Times New Roman" w:cs="Times New Roman"/>
          <w:i/>
          <w:iCs/>
          <w:color w:val="212121"/>
        </w:rPr>
        <w:t>Vasc</w:t>
      </w:r>
      <w:proofErr w:type="spellEnd"/>
      <w:r w:rsidRPr="00061F3E">
        <w:rPr>
          <w:rFonts w:ascii="Times New Roman" w:hAnsi="Times New Roman" w:cs="Times New Roman"/>
          <w:i/>
          <w:iCs/>
          <w:color w:val="212121"/>
        </w:rPr>
        <w:t xml:space="preserve"> Surg</w:t>
      </w:r>
      <w:r w:rsidRPr="00061F3E">
        <w:rPr>
          <w:rFonts w:ascii="Times New Roman" w:hAnsi="Times New Roman" w:cs="Times New Roman"/>
          <w:color w:val="212121"/>
          <w:shd w:val="clear" w:color="auto" w:fill="FFFFFF"/>
        </w:rPr>
        <w:t>. 2021</w:t>
      </w:r>
      <w:proofErr w:type="gramStart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;S0890</w:t>
      </w:r>
      <w:proofErr w:type="gramEnd"/>
      <w:r w:rsidRPr="00061F3E">
        <w:rPr>
          <w:rFonts w:ascii="Times New Roman" w:hAnsi="Times New Roman" w:cs="Times New Roman"/>
          <w:color w:val="212121"/>
          <w:shd w:val="clear" w:color="auto" w:fill="FFFFFF"/>
        </w:rPr>
        <w:t>-5096(21)00194-1. doi:10.1016/j.avsg.2021.02.008</w:t>
      </w:r>
    </w:p>
    <w:p w14:paraId="6244F563" w14:textId="6932FCE1" w:rsidR="0062154C" w:rsidRPr="00061F3E" w:rsidRDefault="0031742C" w:rsidP="00061F3E">
      <w:pPr>
        <w:pStyle w:val="ListParagraph"/>
        <w:widowControl/>
        <w:numPr>
          <w:ilvl w:val="0"/>
          <w:numId w:val="1"/>
        </w:numPr>
        <w:adjustRightInd w:val="0"/>
        <w:snapToGrid w:val="0"/>
        <w:spacing w:line="480" w:lineRule="auto"/>
        <w:ind w:firstLineChars="0"/>
        <w:textAlignment w:val="baseline"/>
        <w:rPr>
          <w:rFonts w:ascii="Times New Roman" w:eastAsia="Times New Roman" w:hAnsi="Times New Roman" w:cs="Times New Roman"/>
          <w:color w:val="2D3139"/>
          <w:kern w:val="0"/>
        </w:rPr>
      </w:pPr>
      <w:r w:rsidRPr="00061F3E">
        <w:rPr>
          <w:rFonts w:ascii="Times New Roman" w:eastAsia="Times New Roman" w:hAnsi="Times New Roman" w:cs="Times New Roman"/>
          <w:color w:val="000000"/>
          <w:kern w:val="0"/>
        </w:rPr>
        <w:t>Ellul MA, Benjamin L, Singh B, Lant S, Michael BD, Easton A, et al. Neurological associations of COVID-19. Lancet Neurol. 2020 Sep;19(9):767–83.</w:t>
      </w:r>
    </w:p>
    <w:p w14:paraId="1E97E6ED" w14:textId="4ACB96F5" w:rsidR="0062154C" w:rsidRPr="00061F3E" w:rsidRDefault="0031742C" w:rsidP="00061F3E">
      <w:pPr>
        <w:pStyle w:val="ListParagraph"/>
        <w:widowControl/>
        <w:numPr>
          <w:ilvl w:val="0"/>
          <w:numId w:val="1"/>
        </w:numPr>
        <w:adjustRightInd w:val="0"/>
        <w:snapToGrid w:val="0"/>
        <w:spacing w:line="480" w:lineRule="auto"/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Lou M, Yuan D, Liao S, Tong L, Li J. Potential mechanisms of cerebrovascular diseases in COVID-19 patients. J </w:t>
      </w:r>
      <w:proofErr w:type="spellStart"/>
      <w:r w:rsidRPr="00061F3E">
        <w:rPr>
          <w:rFonts w:ascii="Times New Roman" w:eastAsia="Times New Roman" w:hAnsi="Times New Roman" w:cs="Times New Roman"/>
          <w:color w:val="000000"/>
          <w:kern w:val="0"/>
        </w:rPr>
        <w:t>Neurovirol</w:t>
      </w:r>
      <w:proofErr w:type="spellEnd"/>
      <w:r w:rsidRPr="00061F3E">
        <w:rPr>
          <w:rFonts w:ascii="Times New Roman" w:eastAsia="Times New Roman" w:hAnsi="Times New Roman" w:cs="Times New Roman"/>
          <w:color w:val="000000"/>
          <w:kern w:val="0"/>
        </w:rPr>
        <w:t>. 2021 Feb 3;1–17.</w:t>
      </w:r>
    </w:p>
    <w:p w14:paraId="569F8AB8" w14:textId="728FCF21" w:rsidR="0031742C" w:rsidRPr="00061F3E" w:rsidRDefault="0031742C" w:rsidP="00061F3E">
      <w:pPr>
        <w:pStyle w:val="ListParagraph"/>
        <w:widowControl/>
        <w:numPr>
          <w:ilvl w:val="0"/>
          <w:numId w:val="1"/>
        </w:numPr>
        <w:adjustRightInd w:val="0"/>
        <w:snapToGrid w:val="0"/>
        <w:spacing w:line="480" w:lineRule="auto"/>
        <w:ind w:firstLineChars="0"/>
        <w:jc w:val="left"/>
        <w:rPr>
          <w:rFonts w:ascii="Times New Roman" w:hAnsi="Times New Roman" w:cs="Times New Roman"/>
        </w:rPr>
      </w:pPr>
      <w:proofErr w:type="spellStart"/>
      <w:r w:rsidRPr="00061F3E">
        <w:rPr>
          <w:rFonts w:ascii="Times New Roman" w:eastAsia="Times New Roman" w:hAnsi="Times New Roman" w:cs="Times New Roman"/>
          <w:color w:val="000000"/>
          <w:kern w:val="0"/>
        </w:rPr>
        <w:t>Fraiman</w:t>
      </w:r>
      <w:proofErr w:type="spellEnd"/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P, </w:t>
      </w:r>
      <w:proofErr w:type="spellStart"/>
      <w:r w:rsidRPr="00061F3E">
        <w:rPr>
          <w:rFonts w:ascii="Times New Roman" w:eastAsia="Times New Roman" w:hAnsi="Times New Roman" w:cs="Times New Roman"/>
          <w:color w:val="000000"/>
          <w:kern w:val="0"/>
        </w:rPr>
        <w:t>Godeiro</w:t>
      </w:r>
      <w:proofErr w:type="spellEnd"/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Junior C, Moro E, </w:t>
      </w:r>
      <w:proofErr w:type="spellStart"/>
      <w:r w:rsidRPr="00061F3E">
        <w:rPr>
          <w:rFonts w:ascii="Times New Roman" w:eastAsia="Times New Roman" w:hAnsi="Times New Roman" w:cs="Times New Roman"/>
          <w:color w:val="000000"/>
          <w:kern w:val="0"/>
        </w:rPr>
        <w:t>Cavallieri</w:t>
      </w:r>
      <w:proofErr w:type="spellEnd"/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F, </w:t>
      </w:r>
      <w:proofErr w:type="spellStart"/>
      <w:r w:rsidRPr="00061F3E">
        <w:rPr>
          <w:rFonts w:ascii="Times New Roman" w:eastAsia="Times New Roman" w:hAnsi="Times New Roman" w:cs="Times New Roman"/>
          <w:color w:val="000000"/>
          <w:kern w:val="0"/>
        </w:rPr>
        <w:t>Zedde</w:t>
      </w:r>
      <w:proofErr w:type="spellEnd"/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M. COVID-19 and Cerebrovascular Diseases: A Systematic Review and Perspectives for Stroke Management. Front Neurol</w:t>
      </w:r>
      <w:r w:rsidR="0062154C" w:rsidRPr="00061F3E">
        <w:rPr>
          <w:rFonts w:ascii="Times New Roman" w:eastAsia="Times New Roman" w:hAnsi="Times New Roman" w:cs="Times New Roman"/>
          <w:color w:val="000000"/>
          <w:kern w:val="0"/>
        </w:rPr>
        <w:t>.</w:t>
      </w:r>
      <w:r w:rsidRPr="00061F3E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r w:rsidR="0062154C" w:rsidRPr="00061F3E">
        <w:rPr>
          <w:rFonts w:ascii="Times New Roman" w:hAnsi="Times New Roman" w:cs="Times New Roman"/>
          <w:color w:val="020202"/>
          <w:shd w:val="clear" w:color="auto" w:fill="FFFFFF"/>
        </w:rPr>
        <w:t>05 November 2020 |</w:t>
      </w:r>
      <w:r w:rsidR="0062154C" w:rsidRPr="00061F3E">
        <w:rPr>
          <w:rStyle w:val="apple-converted-space"/>
          <w:rFonts w:ascii="Times New Roman" w:hAnsi="Times New Roman" w:cs="Times New Roman"/>
          <w:color w:val="020202"/>
          <w:shd w:val="clear" w:color="auto" w:fill="FFFFFF"/>
        </w:rPr>
        <w:t> </w:t>
      </w:r>
      <w:hyperlink r:id="rId10" w:history="1">
        <w:r w:rsidR="0062154C" w:rsidRPr="00061F3E">
          <w:rPr>
            <w:rStyle w:val="Hyperlink"/>
            <w:rFonts w:ascii="Times New Roman" w:hAnsi="Times New Roman" w:cs="Times New Roman"/>
            <w:color w:val="D54449"/>
            <w:u w:val="none"/>
          </w:rPr>
          <w:t>https://doi.org/10.3389/fneur.2020.574694</w:t>
        </w:r>
      </w:hyperlink>
    </w:p>
    <w:p w14:paraId="0D91DF0E" w14:textId="77777777" w:rsidR="00411156" w:rsidRDefault="00411156" w:rsidP="0062154C">
      <w:pPr>
        <w:adjustRightInd w:val="0"/>
        <w:snapToGrid w:val="0"/>
        <w:spacing w:line="480" w:lineRule="auto"/>
      </w:pPr>
    </w:p>
    <w:p w14:paraId="5420BBD5" w14:textId="2A9BC8A2" w:rsidR="00F94D61" w:rsidRPr="0062154C" w:rsidRDefault="009D026A" w:rsidP="0062154C">
      <w:pPr>
        <w:adjustRightInd w:val="0"/>
        <w:snapToGrid w:val="0"/>
        <w:spacing w:line="480" w:lineRule="auto"/>
      </w:pPr>
      <w:bookmarkStart w:id="0" w:name="_GoBack"/>
      <w:r>
        <w:rPr>
          <w:noProof/>
          <w:lang w:eastAsia="en-US"/>
        </w:rPr>
        <w:lastRenderedPageBreak/>
        <w:drawing>
          <wp:inline distT="0" distB="0" distL="0" distR="0" wp14:anchorId="356CB6A2" wp14:editId="7922EE30">
            <wp:extent cx="5943600" cy="445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Figure JN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D61" w:rsidRPr="0062154C" w:rsidSect="006E276E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60938" w14:textId="77777777" w:rsidR="00CB75DB" w:rsidRDefault="00CB75DB" w:rsidP="0062154C">
      <w:r>
        <w:separator/>
      </w:r>
    </w:p>
  </w:endnote>
  <w:endnote w:type="continuationSeparator" w:id="0">
    <w:p w14:paraId="4CC7DBAD" w14:textId="77777777" w:rsidR="00CB75DB" w:rsidRDefault="00CB75DB" w:rsidP="006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D705" w14:textId="77777777" w:rsidR="00CB75DB" w:rsidRDefault="00CB75DB" w:rsidP="0062154C">
      <w:r>
        <w:separator/>
      </w:r>
    </w:p>
  </w:footnote>
  <w:footnote w:type="continuationSeparator" w:id="0">
    <w:p w14:paraId="3918B04D" w14:textId="77777777" w:rsidR="00CB75DB" w:rsidRDefault="00CB75DB" w:rsidP="0062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490"/>
    <w:multiLevelType w:val="hybridMultilevel"/>
    <w:tmpl w:val="2682B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tTCyMDQ0NDU0MjVV0lEKTi0uzszPAykwrgUATWIGniwAAAA="/>
  </w:docVars>
  <w:rsids>
    <w:rsidRoot w:val="0031742C"/>
    <w:rsid w:val="00015A4F"/>
    <w:rsid w:val="000232BF"/>
    <w:rsid w:val="00061F3E"/>
    <w:rsid w:val="001112CE"/>
    <w:rsid w:val="001215DE"/>
    <w:rsid w:val="00155AAD"/>
    <w:rsid w:val="001B00C7"/>
    <w:rsid w:val="001F7F6C"/>
    <w:rsid w:val="0020590B"/>
    <w:rsid w:val="002541DD"/>
    <w:rsid w:val="00276BA1"/>
    <w:rsid w:val="002B41E9"/>
    <w:rsid w:val="002E5F74"/>
    <w:rsid w:val="0031742C"/>
    <w:rsid w:val="00324A5E"/>
    <w:rsid w:val="00344C7D"/>
    <w:rsid w:val="003576EB"/>
    <w:rsid w:val="003921E0"/>
    <w:rsid w:val="00411156"/>
    <w:rsid w:val="00471B69"/>
    <w:rsid w:val="00474901"/>
    <w:rsid w:val="004A4AEE"/>
    <w:rsid w:val="00505172"/>
    <w:rsid w:val="00530D58"/>
    <w:rsid w:val="00553C42"/>
    <w:rsid w:val="005A4397"/>
    <w:rsid w:val="005A63CB"/>
    <w:rsid w:val="005B3BFD"/>
    <w:rsid w:val="005C4691"/>
    <w:rsid w:val="0062154C"/>
    <w:rsid w:val="006240EF"/>
    <w:rsid w:val="00637D13"/>
    <w:rsid w:val="00651F28"/>
    <w:rsid w:val="00666E38"/>
    <w:rsid w:val="0067307C"/>
    <w:rsid w:val="00680C65"/>
    <w:rsid w:val="006B61F5"/>
    <w:rsid w:val="006C17C3"/>
    <w:rsid w:val="006E276E"/>
    <w:rsid w:val="007A54A1"/>
    <w:rsid w:val="007C3DE6"/>
    <w:rsid w:val="00806955"/>
    <w:rsid w:val="00822279"/>
    <w:rsid w:val="00863E9E"/>
    <w:rsid w:val="008C3F91"/>
    <w:rsid w:val="008D3757"/>
    <w:rsid w:val="008D5267"/>
    <w:rsid w:val="008F58F0"/>
    <w:rsid w:val="008F5EFB"/>
    <w:rsid w:val="0090200C"/>
    <w:rsid w:val="00903CBB"/>
    <w:rsid w:val="009067D3"/>
    <w:rsid w:val="0093411B"/>
    <w:rsid w:val="00941381"/>
    <w:rsid w:val="009B1532"/>
    <w:rsid w:val="009B4546"/>
    <w:rsid w:val="009D026A"/>
    <w:rsid w:val="00A01B3F"/>
    <w:rsid w:val="00A0438E"/>
    <w:rsid w:val="00B021B9"/>
    <w:rsid w:val="00B50B9E"/>
    <w:rsid w:val="00B568E7"/>
    <w:rsid w:val="00B76D49"/>
    <w:rsid w:val="00BD0BE5"/>
    <w:rsid w:val="00BE398B"/>
    <w:rsid w:val="00C1088D"/>
    <w:rsid w:val="00CB75DB"/>
    <w:rsid w:val="00CF079B"/>
    <w:rsid w:val="00D130D9"/>
    <w:rsid w:val="00D16FB9"/>
    <w:rsid w:val="00D823A6"/>
    <w:rsid w:val="00D97803"/>
    <w:rsid w:val="00E218DA"/>
    <w:rsid w:val="00E32888"/>
    <w:rsid w:val="00E54057"/>
    <w:rsid w:val="00EE6108"/>
    <w:rsid w:val="00F17EA4"/>
    <w:rsid w:val="00F37BF5"/>
    <w:rsid w:val="00F422C3"/>
    <w:rsid w:val="00F47C60"/>
    <w:rsid w:val="00F56FDC"/>
    <w:rsid w:val="00F8157E"/>
    <w:rsid w:val="00F862B7"/>
    <w:rsid w:val="00F94D61"/>
    <w:rsid w:val="00F973DA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0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F5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4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1742C"/>
  </w:style>
  <w:style w:type="character" w:styleId="Hyperlink">
    <w:name w:val="Hyperlink"/>
    <w:basedOn w:val="DefaultParagraphFont"/>
    <w:uiPriority w:val="99"/>
    <w:unhideWhenUsed/>
    <w:rsid w:val="0031742C"/>
    <w:rPr>
      <w:color w:val="0000FF"/>
      <w:u w:val="single"/>
    </w:rPr>
  </w:style>
  <w:style w:type="character" w:customStyle="1" w:styleId="highwire-citation-authors">
    <w:name w:val="highwire-citation-authors"/>
    <w:basedOn w:val="DefaultParagraphFont"/>
    <w:rsid w:val="002B41E9"/>
  </w:style>
  <w:style w:type="character" w:customStyle="1" w:styleId="nlm-given-names">
    <w:name w:val="nlm-given-names"/>
    <w:basedOn w:val="DefaultParagraphFont"/>
    <w:rsid w:val="002B41E9"/>
  </w:style>
  <w:style w:type="character" w:customStyle="1" w:styleId="apple-converted-space">
    <w:name w:val="apple-converted-space"/>
    <w:basedOn w:val="DefaultParagraphFont"/>
    <w:rsid w:val="002B41E9"/>
  </w:style>
  <w:style w:type="character" w:customStyle="1" w:styleId="nlm-surname">
    <w:name w:val="nlm-surname"/>
    <w:basedOn w:val="DefaultParagraphFont"/>
    <w:rsid w:val="002B41E9"/>
  </w:style>
  <w:style w:type="character" w:customStyle="1" w:styleId="highwire-cite-metadata-journal">
    <w:name w:val="highwire-cite-metadata-journal"/>
    <w:basedOn w:val="DefaultParagraphFont"/>
    <w:rsid w:val="002B41E9"/>
  </w:style>
  <w:style w:type="character" w:customStyle="1" w:styleId="highwire-cite-metadata-date">
    <w:name w:val="highwire-cite-metadata-date"/>
    <w:basedOn w:val="DefaultParagraphFont"/>
    <w:rsid w:val="002B41E9"/>
  </w:style>
  <w:style w:type="character" w:customStyle="1" w:styleId="highwire-cite-metadata-doi">
    <w:name w:val="highwire-cite-metadata-doi"/>
    <w:basedOn w:val="DefaultParagraphFont"/>
    <w:rsid w:val="002B41E9"/>
  </w:style>
  <w:style w:type="character" w:customStyle="1" w:styleId="label">
    <w:name w:val="label"/>
    <w:basedOn w:val="DefaultParagraphFont"/>
    <w:rsid w:val="002B41E9"/>
  </w:style>
  <w:style w:type="paragraph" w:styleId="Header">
    <w:name w:val="header"/>
    <w:basedOn w:val="Normal"/>
    <w:link w:val="HeaderChar"/>
    <w:uiPriority w:val="99"/>
    <w:unhideWhenUsed/>
    <w:rsid w:val="0062154C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15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154C"/>
    <w:pPr>
      <w:widowControl w:val="0"/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54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2154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Revision">
    <w:name w:val="Revision"/>
    <w:hidden/>
    <w:uiPriority w:val="99"/>
    <w:semiHidden/>
    <w:rsid w:val="0062154C"/>
  </w:style>
  <w:style w:type="paragraph" w:styleId="BalloonText">
    <w:name w:val="Balloon Text"/>
    <w:basedOn w:val="Normal"/>
    <w:link w:val="BalloonTextChar"/>
    <w:uiPriority w:val="99"/>
    <w:semiHidden/>
    <w:unhideWhenUsed/>
    <w:rsid w:val="00CF079B"/>
    <w:pPr>
      <w:widowControl w:val="0"/>
      <w:jc w:val="both"/>
    </w:pPr>
    <w:rPr>
      <w:rFonts w:ascii="Tahoma" w:eastAsiaTheme="minorEastAsia" w:hAnsi="Tahoma" w:cs="Tahoma"/>
      <w:kern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F5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4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1742C"/>
  </w:style>
  <w:style w:type="character" w:styleId="Hyperlink">
    <w:name w:val="Hyperlink"/>
    <w:basedOn w:val="DefaultParagraphFont"/>
    <w:uiPriority w:val="99"/>
    <w:unhideWhenUsed/>
    <w:rsid w:val="0031742C"/>
    <w:rPr>
      <w:color w:val="0000FF"/>
      <w:u w:val="single"/>
    </w:rPr>
  </w:style>
  <w:style w:type="character" w:customStyle="1" w:styleId="highwire-citation-authors">
    <w:name w:val="highwire-citation-authors"/>
    <w:basedOn w:val="DefaultParagraphFont"/>
    <w:rsid w:val="002B41E9"/>
  </w:style>
  <w:style w:type="character" w:customStyle="1" w:styleId="nlm-given-names">
    <w:name w:val="nlm-given-names"/>
    <w:basedOn w:val="DefaultParagraphFont"/>
    <w:rsid w:val="002B41E9"/>
  </w:style>
  <w:style w:type="character" w:customStyle="1" w:styleId="apple-converted-space">
    <w:name w:val="apple-converted-space"/>
    <w:basedOn w:val="DefaultParagraphFont"/>
    <w:rsid w:val="002B41E9"/>
  </w:style>
  <w:style w:type="character" w:customStyle="1" w:styleId="nlm-surname">
    <w:name w:val="nlm-surname"/>
    <w:basedOn w:val="DefaultParagraphFont"/>
    <w:rsid w:val="002B41E9"/>
  </w:style>
  <w:style w:type="character" w:customStyle="1" w:styleId="highwire-cite-metadata-journal">
    <w:name w:val="highwire-cite-metadata-journal"/>
    <w:basedOn w:val="DefaultParagraphFont"/>
    <w:rsid w:val="002B41E9"/>
  </w:style>
  <w:style w:type="character" w:customStyle="1" w:styleId="highwire-cite-metadata-date">
    <w:name w:val="highwire-cite-metadata-date"/>
    <w:basedOn w:val="DefaultParagraphFont"/>
    <w:rsid w:val="002B41E9"/>
  </w:style>
  <w:style w:type="character" w:customStyle="1" w:styleId="highwire-cite-metadata-doi">
    <w:name w:val="highwire-cite-metadata-doi"/>
    <w:basedOn w:val="DefaultParagraphFont"/>
    <w:rsid w:val="002B41E9"/>
  </w:style>
  <w:style w:type="character" w:customStyle="1" w:styleId="label">
    <w:name w:val="label"/>
    <w:basedOn w:val="DefaultParagraphFont"/>
    <w:rsid w:val="002B41E9"/>
  </w:style>
  <w:style w:type="paragraph" w:styleId="Header">
    <w:name w:val="header"/>
    <w:basedOn w:val="Normal"/>
    <w:link w:val="HeaderChar"/>
    <w:uiPriority w:val="99"/>
    <w:unhideWhenUsed/>
    <w:rsid w:val="0062154C"/>
    <w:pPr>
      <w:widowControl w:val="0"/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15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154C"/>
    <w:pPr>
      <w:widowControl w:val="0"/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54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2154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Revision">
    <w:name w:val="Revision"/>
    <w:hidden/>
    <w:uiPriority w:val="99"/>
    <w:semiHidden/>
    <w:rsid w:val="0062154C"/>
  </w:style>
  <w:style w:type="paragraph" w:styleId="BalloonText">
    <w:name w:val="Balloon Text"/>
    <w:basedOn w:val="Normal"/>
    <w:link w:val="BalloonTextChar"/>
    <w:uiPriority w:val="99"/>
    <w:semiHidden/>
    <w:unhideWhenUsed/>
    <w:rsid w:val="00CF079B"/>
    <w:pPr>
      <w:widowControl w:val="0"/>
      <w:jc w:val="both"/>
    </w:pPr>
    <w:rPr>
      <w:rFonts w:ascii="Tahoma" w:eastAsiaTheme="minorEastAsia" w:hAnsi="Tahoma" w:cs="Tahoma"/>
      <w:kern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doi.org/10.3389/fneur.2020.5746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yu@hs.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29-F279-4782-8FC5-6E5EC84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Wengui Yu</dc:creator>
  <cp:lastModifiedBy>Sophia</cp:lastModifiedBy>
  <cp:revision>6</cp:revision>
  <dcterms:created xsi:type="dcterms:W3CDTF">2021-05-25T05:29:00Z</dcterms:created>
  <dcterms:modified xsi:type="dcterms:W3CDTF">2021-05-25T05:42:00Z</dcterms:modified>
</cp:coreProperties>
</file>